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8B" w:rsidRPr="00543707" w:rsidRDefault="000E3D8B" w:rsidP="00EE78D6">
      <w:pPr>
        <w:jc w:val="center"/>
        <w:rPr>
          <w:rFonts w:ascii="Calibri" w:hAnsi="Calibri"/>
          <w:sz w:val="22"/>
          <w:szCs w:val="22"/>
        </w:rPr>
      </w:pPr>
    </w:p>
    <w:p w:rsidR="000E3D8B" w:rsidRPr="00543707" w:rsidRDefault="000E3D8B" w:rsidP="00EE78D6">
      <w:pPr>
        <w:jc w:val="center"/>
        <w:rPr>
          <w:rFonts w:ascii="Calibri" w:hAnsi="Calibri"/>
          <w:sz w:val="22"/>
          <w:szCs w:val="22"/>
        </w:rPr>
      </w:pPr>
    </w:p>
    <w:p w:rsidR="00F9033A" w:rsidRDefault="00F9033A" w:rsidP="003D4511">
      <w:pPr>
        <w:jc w:val="center"/>
        <w:rPr>
          <w:rFonts w:ascii="Calibri" w:hAnsi="Calibri"/>
          <w:b/>
          <w:sz w:val="36"/>
          <w:szCs w:val="36"/>
        </w:rPr>
      </w:pPr>
    </w:p>
    <w:p w:rsidR="003D4511" w:rsidRDefault="00727511" w:rsidP="003D4511">
      <w:pPr>
        <w:jc w:val="center"/>
        <w:rPr>
          <w:rFonts w:ascii="Calibri" w:hAnsi="Calibri"/>
          <w:b/>
          <w:sz w:val="36"/>
          <w:szCs w:val="36"/>
        </w:rPr>
      </w:pPr>
      <w:r>
        <w:rPr>
          <w:rFonts w:ascii="Calibri" w:hAnsi="Calibri"/>
          <w:b/>
          <w:sz w:val="36"/>
          <w:szCs w:val="36"/>
        </w:rPr>
        <w:t>OTHER WORK PRODUCT</w:t>
      </w:r>
      <w:r w:rsidR="008C0FBB">
        <w:rPr>
          <w:rFonts w:ascii="Calibri" w:hAnsi="Calibri"/>
          <w:b/>
          <w:sz w:val="36"/>
          <w:szCs w:val="36"/>
        </w:rPr>
        <w:t xml:space="preserve"> </w:t>
      </w:r>
      <w:r w:rsidR="00DB3367" w:rsidRPr="00543707">
        <w:rPr>
          <w:rFonts w:ascii="Calibri" w:hAnsi="Calibri"/>
          <w:b/>
          <w:sz w:val="36"/>
          <w:szCs w:val="36"/>
        </w:rPr>
        <w:t>REVIEW PLAN</w:t>
      </w:r>
      <w:r w:rsidR="008C0FBB">
        <w:rPr>
          <w:rFonts w:ascii="Calibri" w:hAnsi="Calibri"/>
          <w:b/>
          <w:sz w:val="36"/>
          <w:szCs w:val="36"/>
        </w:rPr>
        <w:t xml:space="preserve"> </w:t>
      </w:r>
    </w:p>
    <w:p w:rsidR="000E3D8B" w:rsidRPr="00DB3367" w:rsidRDefault="007A5077" w:rsidP="00EE78D6">
      <w:pPr>
        <w:jc w:val="center"/>
        <w:rPr>
          <w:rFonts w:ascii="Calibri" w:hAnsi="Calibri"/>
          <w:b/>
        </w:rPr>
      </w:pPr>
      <w:proofErr w:type="gramStart"/>
      <w:r>
        <w:rPr>
          <w:rFonts w:ascii="Calibri" w:hAnsi="Calibri"/>
          <w:b/>
        </w:rPr>
        <w:t>fo</w:t>
      </w:r>
      <w:r w:rsidR="00DB3367" w:rsidRPr="00DB3367">
        <w:rPr>
          <w:rFonts w:ascii="Calibri" w:hAnsi="Calibri"/>
          <w:b/>
        </w:rPr>
        <w:t>r</w:t>
      </w:r>
      <w:proofErr w:type="gramEnd"/>
    </w:p>
    <w:p w:rsidR="00FC3B4A" w:rsidRPr="00543707" w:rsidRDefault="00FC3B4A" w:rsidP="00EE78D6">
      <w:pPr>
        <w:jc w:val="center"/>
        <w:rPr>
          <w:rFonts w:ascii="Calibri" w:hAnsi="Calibri"/>
          <w:sz w:val="22"/>
          <w:szCs w:val="22"/>
        </w:rPr>
      </w:pPr>
    </w:p>
    <w:p w:rsidR="008A4850" w:rsidRDefault="008A4850" w:rsidP="00B20040">
      <w:pPr>
        <w:jc w:val="center"/>
        <w:rPr>
          <w:rFonts w:ascii="Calibri" w:hAnsi="Calibri"/>
          <w:b/>
          <w:color w:val="000000" w:themeColor="text1"/>
          <w:sz w:val="28"/>
          <w:szCs w:val="28"/>
        </w:rPr>
      </w:pPr>
      <w:r>
        <w:rPr>
          <w:rFonts w:ascii="Calibri" w:hAnsi="Calibri"/>
          <w:b/>
          <w:color w:val="000000" w:themeColor="text1"/>
          <w:sz w:val="28"/>
          <w:szCs w:val="28"/>
        </w:rPr>
        <w:t xml:space="preserve">Winter Pool Raise Analysis </w:t>
      </w:r>
    </w:p>
    <w:p w:rsidR="008A4850" w:rsidRPr="008A4850" w:rsidRDefault="008A4850" w:rsidP="00B20040">
      <w:pPr>
        <w:jc w:val="center"/>
        <w:rPr>
          <w:rFonts w:ascii="Calibri" w:hAnsi="Calibri"/>
          <w:b/>
          <w:color w:val="000000" w:themeColor="text1"/>
        </w:rPr>
      </w:pPr>
      <w:proofErr w:type="gramStart"/>
      <w:r w:rsidRPr="008A4850">
        <w:rPr>
          <w:rFonts w:ascii="Calibri" w:hAnsi="Calibri"/>
          <w:b/>
          <w:color w:val="000000" w:themeColor="text1"/>
        </w:rPr>
        <w:t>and</w:t>
      </w:r>
      <w:proofErr w:type="gramEnd"/>
    </w:p>
    <w:p w:rsidR="008A4850" w:rsidRPr="002E4EF1" w:rsidRDefault="008A4850" w:rsidP="00B20040">
      <w:pPr>
        <w:jc w:val="center"/>
        <w:rPr>
          <w:rFonts w:ascii="Calibri" w:hAnsi="Calibri"/>
          <w:b/>
          <w:color w:val="000000" w:themeColor="text1"/>
          <w:sz w:val="28"/>
          <w:szCs w:val="28"/>
        </w:rPr>
      </w:pPr>
      <w:r>
        <w:rPr>
          <w:rFonts w:ascii="Calibri" w:hAnsi="Calibri"/>
          <w:b/>
          <w:color w:val="000000" w:themeColor="text1"/>
          <w:sz w:val="28"/>
          <w:szCs w:val="28"/>
        </w:rPr>
        <w:t xml:space="preserve">Water </w:t>
      </w:r>
      <w:r>
        <w:rPr>
          <w:rFonts w:ascii="Calibri" w:hAnsi="Calibri"/>
          <w:b/>
          <w:sz w:val="28"/>
          <w:szCs w:val="28"/>
        </w:rPr>
        <w:t xml:space="preserve">Control </w:t>
      </w:r>
      <w:r w:rsidR="00192375">
        <w:rPr>
          <w:rFonts w:ascii="Calibri" w:hAnsi="Calibri"/>
          <w:b/>
          <w:sz w:val="28"/>
          <w:szCs w:val="28"/>
        </w:rPr>
        <w:t>Plan Update</w:t>
      </w:r>
    </w:p>
    <w:p w:rsidR="008A4850" w:rsidRDefault="008A4850" w:rsidP="00FC3B4A">
      <w:pPr>
        <w:jc w:val="center"/>
        <w:rPr>
          <w:rFonts w:ascii="Calibri" w:hAnsi="Calibri"/>
          <w:color w:val="0000FF"/>
          <w:sz w:val="22"/>
          <w:szCs w:val="22"/>
        </w:rPr>
      </w:pPr>
    </w:p>
    <w:p w:rsidR="008A4850" w:rsidRDefault="00085FA9" w:rsidP="008A4850">
      <w:pPr>
        <w:jc w:val="center"/>
        <w:rPr>
          <w:rFonts w:ascii="Calibri" w:hAnsi="Calibri"/>
          <w:b/>
          <w:color w:val="000000" w:themeColor="text1"/>
          <w:sz w:val="28"/>
          <w:szCs w:val="28"/>
        </w:rPr>
      </w:pPr>
      <w:r>
        <w:rPr>
          <w:rFonts w:ascii="Calibri" w:hAnsi="Calibri"/>
          <w:b/>
          <w:color w:val="000000" w:themeColor="text1"/>
          <w:sz w:val="28"/>
          <w:szCs w:val="28"/>
        </w:rPr>
        <w:t>Barren River</w:t>
      </w:r>
      <w:r w:rsidR="008A4850">
        <w:rPr>
          <w:rFonts w:ascii="Calibri" w:hAnsi="Calibri"/>
          <w:b/>
          <w:color w:val="000000" w:themeColor="text1"/>
          <w:sz w:val="28"/>
          <w:szCs w:val="28"/>
        </w:rPr>
        <w:t xml:space="preserve"> Lake, Kentucky</w:t>
      </w:r>
    </w:p>
    <w:p w:rsidR="00FC3B4A" w:rsidRPr="00543707" w:rsidRDefault="00984101" w:rsidP="00FC3B4A">
      <w:pPr>
        <w:jc w:val="center"/>
        <w:rPr>
          <w:rFonts w:ascii="Calibri" w:hAnsi="Calibri"/>
          <w:color w:val="0000FF"/>
          <w:sz w:val="22"/>
          <w:szCs w:val="22"/>
        </w:rPr>
      </w:pPr>
      <w:r>
        <w:rPr>
          <w:rFonts w:ascii="Calibri" w:hAnsi="Calibri"/>
          <w:color w:val="0000FF"/>
          <w:sz w:val="22"/>
          <w:szCs w:val="22"/>
        </w:rPr>
        <w:t xml:space="preserve"> </w:t>
      </w:r>
    </w:p>
    <w:p w:rsidR="00B20040" w:rsidRPr="002E4EF1" w:rsidRDefault="00607C53" w:rsidP="00B20040">
      <w:pPr>
        <w:jc w:val="center"/>
        <w:rPr>
          <w:rFonts w:ascii="Calibri" w:hAnsi="Calibri"/>
          <w:color w:val="000000" w:themeColor="text1"/>
          <w:sz w:val="22"/>
          <w:szCs w:val="22"/>
        </w:rPr>
      </w:pPr>
      <w:r>
        <w:rPr>
          <w:rFonts w:ascii="Calibri" w:hAnsi="Calibri"/>
          <w:b/>
          <w:color w:val="000000" w:themeColor="text1"/>
          <w:sz w:val="28"/>
          <w:szCs w:val="28"/>
        </w:rPr>
        <w:t>Louisville District</w:t>
      </w:r>
      <w:r w:rsidR="00B20040" w:rsidRPr="008F556D">
        <w:rPr>
          <w:rFonts w:ascii="Calibri" w:hAnsi="Calibri"/>
          <w:b/>
          <w:color w:val="000000" w:themeColor="text1"/>
          <w:sz w:val="28"/>
          <w:szCs w:val="28"/>
        </w:rPr>
        <w:t>, Corps of Engineers</w:t>
      </w:r>
    </w:p>
    <w:p w:rsidR="000E3D8B" w:rsidRDefault="000E3D8B" w:rsidP="00EE78D6">
      <w:pPr>
        <w:jc w:val="center"/>
        <w:rPr>
          <w:rFonts w:ascii="Calibri" w:hAnsi="Calibri"/>
          <w:sz w:val="22"/>
          <w:szCs w:val="22"/>
        </w:rPr>
      </w:pPr>
    </w:p>
    <w:p w:rsidR="001D0944" w:rsidRPr="00543707" w:rsidRDefault="001D0944" w:rsidP="00EE78D6">
      <w:pPr>
        <w:jc w:val="center"/>
        <w:rPr>
          <w:rFonts w:ascii="Calibri" w:hAnsi="Calibri"/>
          <w:sz w:val="22"/>
          <w:szCs w:val="22"/>
        </w:rPr>
      </w:pPr>
    </w:p>
    <w:p w:rsidR="00383ED2" w:rsidRDefault="00383ED2" w:rsidP="00EE78D6">
      <w:pPr>
        <w:jc w:val="center"/>
        <w:rPr>
          <w:rFonts w:ascii="Calibri" w:hAnsi="Calibri"/>
          <w:sz w:val="22"/>
          <w:szCs w:val="22"/>
        </w:rPr>
      </w:pPr>
    </w:p>
    <w:p w:rsidR="00B47443" w:rsidRDefault="00B47443" w:rsidP="00EE78D6">
      <w:pPr>
        <w:jc w:val="center"/>
        <w:rPr>
          <w:rFonts w:ascii="Calibri" w:hAnsi="Calibri"/>
          <w:sz w:val="22"/>
          <w:szCs w:val="22"/>
        </w:rPr>
      </w:pPr>
    </w:p>
    <w:p w:rsidR="00B47443" w:rsidRDefault="00B47443" w:rsidP="00EE78D6">
      <w:pPr>
        <w:jc w:val="center"/>
        <w:rPr>
          <w:rFonts w:ascii="Calibri" w:hAnsi="Calibri"/>
          <w:sz w:val="22"/>
          <w:szCs w:val="22"/>
        </w:rPr>
      </w:pPr>
    </w:p>
    <w:p w:rsidR="00B47443" w:rsidRDefault="00B47443" w:rsidP="00EE78D6">
      <w:pPr>
        <w:jc w:val="center"/>
        <w:rPr>
          <w:rFonts w:ascii="Calibri" w:hAnsi="Calibri"/>
          <w:sz w:val="22"/>
          <w:szCs w:val="22"/>
        </w:rPr>
      </w:pPr>
    </w:p>
    <w:p w:rsidR="000E3D8B" w:rsidRPr="00543707" w:rsidRDefault="000E3D8B" w:rsidP="00EE78D6">
      <w:pPr>
        <w:jc w:val="center"/>
        <w:rPr>
          <w:rFonts w:ascii="Calibri" w:hAnsi="Calibri"/>
          <w:sz w:val="22"/>
          <w:szCs w:val="22"/>
        </w:rPr>
      </w:pPr>
    </w:p>
    <w:p w:rsidR="000E3D8B" w:rsidRDefault="00FC3B4A" w:rsidP="00EE78D6">
      <w:pPr>
        <w:jc w:val="center"/>
        <w:rPr>
          <w:rFonts w:ascii="Calibri" w:hAnsi="Calibri"/>
          <w:i/>
          <w:color w:val="0000FF"/>
          <w:sz w:val="28"/>
          <w:szCs w:val="28"/>
          <w:u w:val="single"/>
        </w:rPr>
      </w:pPr>
      <w:r>
        <w:rPr>
          <w:rFonts w:ascii="Calibri" w:hAnsi="Calibri"/>
          <w:b/>
          <w:sz w:val="28"/>
          <w:szCs w:val="28"/>
        </w:rPr>
        <w:t>MSC</w:t>
      </w:r>
      <w:r w:rsidR="00F9033A">
        <w:rPr>
          <w:rFonts w:ascii="Calibri" w:hAnsi="Calibri"/>
          <w:b/>
          <w:sz w:val="28"/>
          <w:szCs w:val="28"/>
        </w:rPr>
        <w:t xml:space="preserve"> Initial </w:t>
      </w:r>
      <w:r w:rsidR="008756D9" w:rsidRPr="00543707">
        <w:rPr>
          <w:rFonts w:ascii="Calibri" w:hAnsi="Calibri"/>
          <w:b/>
          <w:sz w:val="28"/>
          <w:szCs w:val="28"/>
        </w:rPr>
        <w:t xml:space="preserve">Approval Date:  </w:t>
      </w:r>
      <w:r w:rsidR="00324095" w:rsidRPr="00324095">
        <w:rPr>
          <w:rFonts w:ascii="Calibri" w:hAnsi="Calibri"/>
          <w:b/>
          <w:sz w:val="28"/>
          <w:szCs w:val="28"/>
          <w:u w:val="single"/>
        </w:rPr>
        <w:t>Pending</w:t>
      </w:r>
    </w:p>
    <w:p w:rsidR="00317CCB" w:rsidRDefault="00317CCB" w:rsidP="00EE78D6">
      <w:pPr>
        <w:jc w:val="center"/>
        <w:rPr>
          <w:rFonts w:ascii="Calibri" w:hAnsi="Calibri"/>
          <w:i/>
          <w:color w:val="0000FF"/>
          <w:sz w:val="28"/>
          <w:szCs w:val="28"/>
          <w:u w:val="single"/>
        </w:rPr>
      </w:pPr>
    </w:p>
    <w:p w:rsidR="00317CCB" w:rsidRPr="00543707" w:rsidRDefault="00317CCB" w:rsidP="00EE78D6">
      <w:pPr>
        <w:jc w:val="center"/>
        <w:rPr>
          <w:rFonts w:ascii="Calibri" w:hAnsi="Calibri"/>
          <w:b/>
          <w:sz w:val="28"/>
          <w:szCs w:val="28"/>
        </w:rPr>
      </w:pPr>
    </w:p>
    <w:p w:rsidR="00F44291" w:rsidRPr="00543707" w:rsidRDefault="008756D9" w:rsidP="00EE78D6">
      <w:pPr>
        <w:jc w:val="center"/>
        <w:rPr>
          <w:rFonts w:ascii="Calibri" w:hAnsi="Calibri"/>
          <w:sz w:val="28"/>
          <w:szCs w:val="28"/>
        </w:rPr>
      </w:pPr>
      <w:r w:rsidRPr="00543707">
        <w:rPr>
          <w:rFonts w:ascii="Calibri" w:hAnsi="Calibri"/>
          <w:b/>
          <w:sz w:val="28"/>
          <w:szCs w:val="28"/>
        </w:rPr>
        <w:t>Last Revision Date:</w:t>
      </w:r>
      <w:r w:rsidRPr="00543707">
        <w:rPr>
          <w:rFonts w:ascii="Calibri" w:hAnsi="Calibri"/>
          <w:sz w:val="28"/>
          <w:szCs w:val="28"/>
        </w:rPr>
        <w:t xml:space="preserve">  </w:t>
      </w:r>
      <w:r w:rsidR="00324095" w:rsidRPr="00324095">
        <w:rPr>
          <w:rFonts w:ascii="Calibri" w:hAnsi="Calibri"/>
          <w:b/>
          <w:sz w:val="28"/>
          <w:szCs w:val="28"/>
          <w:u w:val="single"/>
        </w:rPr>
        <w:t>None</w:t>
      </w:r>
    </w:p>
    <w:p w:rsidR="00E542CB" w:rsidRDefault="00E542CB" w:rsidP="000E3D8B">
      <w:pPr>
        <w:rPr>
          <w:rFonts w:ascii="Calibri" w:hAnsi="Calibri"/>
          <w:sz w:val="22"/>
          <w:szCs w:val="22"/>
        </w:rPr>
      </w:pPr>
    </w:p>
    <w:p w:rsidR="00290D38" w:rsidRPr="00543707" w:rsidRDefault="00D4208B">
      <w:pPr>
        <w:rPr>
          <w:rFonts w:ascii="Calibri" w:hAnsi="Calibri"/>
          <w:sz w:val="22"/>
          <w:szCs w:val="22"/>
        </w:rPr>
      </w:pPr>
      <w:r>
        <w:rPr>
          <w:rFonts w:ascii="Calibri" w:hAnsi="Calibri"/>
          <w:noProof/>
          <w:sz w:val="22"/>
          <w:szCs w:val="22"/>
        </w:rPr>
        <w:drawing>
          <wp:anchor distT="0" distB="0" distL="114300" distR="114300" simplePos="0" relativeHeight="251659776" behindDoc="1" locked="1" layoutInCell="1" allowOverlap="0">
            <wp:simplePos x="0" y="0"/>
            <wp:positionH relativeFrom="column">
              <wp:posOffset>-152400</wp:posOffset>
            </wp:positionH>
            <wp:positionV relativeFrom="page">
              <wp:posOffset>8441055</wp:posOffset>
            </wp:positionV>
            <wp:extent cx="1076325" cy="8001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13966"/>
                    <a:stretch>
                      <a:fillRect/>
                    </a:stretch>
                  </pic:blipFill>
                  <pic:spPr bwMode="auto">
                    <a:xfrm>
                      <a:off x="0" y="0"/>
                      <a:ext cx="1076325" cy="800100"/>
                    </a:xfrm>
                    <a:prstGeom prst="rect">
                      <a:avLst/>
                    </a:prstGeom>
                    <a:noFill/>
                  </pic:spPr>
                </pic:pic>
              </a:graphicData>
            </a:graphic>
          </wp:anchor>
        </w:drawing>
      </w:r>
    </w:p>
    <w:p w:rsidR="00C63D5B" w:rsidRDefault="00FC3B4A">
      <w:pPr>
        <w:rPr>
          <w:rFonts w:ascii="Calibri" w:hAnsi="Calibri"/>
          <w:sz w:val="28"/>
          <w:szCs w:val="28"/>
        </w:rPr>
      </w:pPr>
      <w:r w:rsidRPr="00543707">
        <w:rPr>
          <w:rFonts w:ascii="Calibri" w:hAnsi="Calibri"/>
          <w:sz w:val="28"/>
          <w:szCs w:val="28"/>
        </w:rPr>
        <w:t xml:space="preserve">  </w:t>
      </w:r>
    </w:p>
    <w:p w:rsidR="00984101" w:rsidRDefault="00984101">
      <w:pPr>
        <w:rPr>
          <w:rFonts w:ascii="Calibri" w:hAnsi="Calibri"/>
          <w:sz w:val="28"/>
          <w:szCs w:val="28"/>
        </w:rPr>
      </w:pPr>
    </w:p>
    <w:p w:rsidR="00F2381F" w:rsidRDefault="00F2381F" w:rsidP="00F2381F">
      <w:pPr>
        <w:jc w:val="center"/>
        <w:rPr>
          <w:rFonts w:ascii="Calibri" w:hAnsi="Calibri"/>
          <w:sz w:val="22"/>
          <w:szCs w:val="22"/>
        </w:rPr>
      </w:pPr>
    </w:p>
    <w:p w:rsidR="00984101" w:rsidRPr="00543707" w:rsidRDefault="00984101" w:rsidP="00F2381F">
      <w:pPr>
        <w:jc w:val="center"/>
        <w:rPr>
          <w:rFonts w:ascii="Calibri" w:hAnsi="Calibri"/>
          <w:sz w:val="22"/>
          <w:szCs w:val="22"/>
        </w:rPr>
      </w:pPr>
    </w:p>
    <w:p w:rsidR="00DB3367" w:rsidRPr="00DB3367" w:rsidRDefault="00DB3367" w:rsidP="00DB3367">
      <w:pPr>
        <w:jc w:val="center"/>
        <w:rPr>
          <w:rFonts w:ascii="Calibri" w:hAnsi="Calibri"/>
          <w:b/>
          <w:sz w:val="22"/>
          <w:szCs w:val="22"/>
        </w:rPr>
      </w:pPr>
    </w:p>
    <w:p w:rsidR="00F2381F" w:rsidRDefault="00F2381F">
      <w:pPr>
        <w:rPr>
          <w:rFonts w:ascii="Calibri" w:hAnsi="Calibri"/>
          <w:sz w:val="22"/>
          <w:szCs w:val="22"/>
        </w:rPr>
      </w:pPr>
    </w:p>
    <w:p w:rsidR="00192E4C" w:rsidRDefault="00192E4C">
      <w:pPr>
        <w:rPr>
          <w:rFonts w:ascii="Calibri" w:hAnsi="Calibri"/>
          <w:sz w:val="22"/>
          <w:szCs w:val="22"/>
        </w:rPr>
      </w:pPr>
    </w:p>
    <w:p w:rsidR="00192E4C" w:rsidRDefault="00192E4C">
      <w:pPr>
        <w:rPr>
          <w:rFonts w:ascii="Calibri" w:hAnsi="Calibri"/>
          <w:sz w:val="22"/>
          <w:szCs w:val="22"/>
        </w:rPr>
      </w:pPr>
    </w:p>
    <w:p w:rsidR="00984101" w:rsidRDefault="00984101">
      <w:pPr>
        <w:rPr>
          <w:rFonts w:ascii="Calibri" w:hAnsi="Calibri"/>
          <w:sz w:val="22"/>
          <w:szCs w:val="22"/>
        </w:rPr>
      </w:pPr>
    </w:p>
    <w:p w:rsidR="00984101" w:rsidRDefault="00984101">
      <w:pPr>
        <w:rPr>
          <w:rFonts w:ascii="Calibri" w:hAnsi="Calibri"/>
          <w:sz w:val="22"/>
          <w:szCs w:val="22"/>
        </w:rPr>
      </w:pPr>
    </w:p>
    <w:p w:rsidR="00984101" w:rsidRDefault="00984101">
      <w:pPr>
        <w:rPr>
          <w:rFonts w:ascii="Calibri" w:hAnsi="Calibri"/>
          <w:sz w:val="22"/>
          <w:szCs w:val="22"/>
        </w:rPr>
      </w:pPr>
    </w:p>
    <w:p w:rsidR="00192E4C" w:rsidRDefault="00192E4C">
      <w:pPr>
        <w:rPr>
          <w:rFonts w:ascii="Calibri" w:hAnsi="Calibri"/>
          <w:sz w:val="22"/>
          <w:szCs w:val="22"/>
        </w:rPr>
      </w:pPr>
    </w:p>
    <w:p w:rsidR="00192E4C" w:rsidRDefault="00192E4C">
      <w:pPr>
        <w:rPr>
          <w:rFonts w:ascii="Calibri" w:hAnsi="Calibri"/>
          <w:sz w:val="22"/>
          <w:szCs w:val="22"/>
        </w:rPr>
      </w:pPr>
    </w:p>
    <w:p w:rsidR="00DC4907" w:rsidRDefault="00DC4907">
      <w:pPr>
        <w:rPr>
          <w:rFonts w:ascii="Calibri" w:hAnsi="Calibri"/>
          <w:sz w:val="22"/>
          <w:szCs w:val="22"/>
        </w:rPr>
      </w:pPr>
    </w:p>
    <w:p w:rsidR="0064143E" w:rsidRDefault="0064143E" w:rsidP="00F2381F">
      <w:pPr>
        <w:jc w:val="center"/>
        <w:rPr>
          <w:rFonts w:ascii="Calibri" w:hAnsi="Calibri"/>
          <w:b/>
          <w:sz w:val="22"/>
          <w:szCs w:val="22"/>
        </w:rPr>
      </w:pPr>
    </w:p>
    <w:p w:rsidR="0064143E" w:rsidRDefault="0064143E" w:rsidP="00F2381F">
      <w:pPr>
        <w:jc w:val="center"/>
        <w:rPr>
          <w:rFonts w:ascii="Calibri" w:hAnsi="Calibri"/>
          <w:b/>
          <w:sz w:val="22"/>
          <w:szCs w:val="22"/>
        </w:rPr>
      </w:pPr>
    </w:p>
    <w:p w:rsidR="005D67EC" w:rsidRPr="00BB6127" w:rsidRDefault="005D67EC" w:rsidP="00F2381F">
      <w:pPr>
        <w:jc w:val="center"/>
        <w:rPr>
          <w:rFonts w:ascii="Calibri" w:hAnsi="Calibri"/>
          <w:b/>
        </w:rPr>
      </w:pPr>
      <w:r>
        <w:rPr>
          <w:rFonts w:ascii="Calibri" w:hAnsi="Calibri"/>
          <w:b/>
          <w:sz w:val="22"/>
          <w:szCs w:val="22"/>
        </w:rPr>
        <w:t xml:space="preserve">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324095" w:rsidRPr="00324095">
        <w:rPr>
          <w:rFonts w:ascii="Calibri" w:hAnsi="Calibri"/>
        </w:rPr>
        <w:t>LRD Rev. 2, June 2014</w:t>
      </w:r>
    </w:p>
    <w:p w:rsidR="00F2381F" w:rsidRPr="00BB6127" w:rsidRDefault="00324095" w:rsidP="00F2381F">
      <w:pPr>
        <w:jc w:val="center"/>
        <w:rPr>
          <w:rFonts w:ascii="Calibri" w:hAnsi="Calibri"/>
          <w:b/>
        </w:rPr>
      </w:pPr>
      <w:r w:rsidRPr="00324095">
        <w:rPr>
          <w:rFonts w:ascii="Calibri" w:hAnsi="Calibri"/>
          <w:b/>
        </w:rPr>
        <w:lastRenderedPageBreak/>
        <w:t>TABLE OF CONTENTS</w:t>
      </w:r>
    </w:p>
    <w:p w:rsidR="00F2381F" w:rsidRPr="00BB6127" w:rsidRDefault="00F2381F">
      <w:pPr>
        <w:rPr>
          <w:rFonts w:ascii="Calibri" w:hAnsi="Calibri"/>
        </w:rPr>
      </w:pPr>
    </w:p>
    <w:p w:rsidR="00F2381F" w:rsidRPr="00BB6127" w:rsidRDefault="00F2381F">
      <w:pPr>
        <w:rPr>
          <w:rFonts w:ascii="Calibri" w:hAnsi="Calibri"/>
        </w:rPr>
      </w:pPr>
    </w:p>
    <w:p w:rsidR="006A2C1A" w:rsidRPr="00BB6127" w:rsidRDefault="006A2C1A" w:rsidP="006A2C1A">
      <w:pPr>
        <w:rPr>
          <w:rFonts w:ascii="Calibri" w:hAnsi="Calibri"/>
        </w:rPr>
      </w:pPr>
    </w:p>
    <w:p w:rsidR="00EF2D4B" w:rsidRPr="00DC4907" w:rsidRDefault="00E208D6" w:rsidP="00312BE3">
      <w:pPr>
        <w:pStyle w:val="TOC1"/>
        <w:rPr>
          <w:rFonts w:eastAsiaTheme="minorEastAsia"/>
          <w:noProof/>
        </w:rPr>
      </w:pPr>
      <w:r w:rsidRPr="00E208D6">
        <w:rPr>
          <w:rFonts w:ascii="Calibri" w:hAnsi="Calibri"/>
        </w:rPr>
        <w:fldChar w:fldCharType="begin"/>
      </w:r>
      <w:r w:rsidR="00324095" w:rsidRPr="00324095">
        <w:rPr>
          <w:rFonts w:ascii="Calibri" w:hAnsi="Calibri"/>
        </w:rPr>
        <w:instrText xml:space="preserve"> TOC \o "1-1" \h \z \u </w:instrText>
      </w:r>
      <w:r w:rsidRPr="00E208D6">
        <w:rPr>
          <w:rFonts w:ascii="Calibri" w:hAnsi="Calibri"/>
        </w:rPr>
        <w:fldChar w:fldCharType="separate"/>
      </w:r>
      <w:hyperlink w:anchor="_Toc390159153" w:history="1">
        <w:r w:rsidR="00324095" w:rsidRPr="00324095">
          <w:rPr>
            <w:rStyle w:val="Hyperlink"/>
            <w:noProof/>
          </w:rPr>
          <w:t>1.</w:t>
        </w:r>
        <w:r w:rsidR="00813047">
          <w:rPr>
            <w:rStyle w:val="Hyperlink"/>
            <w:noProof/>
          </w:rPr>
          <w:t xml:space="preserve">  </w:t>
        </w:r>
        <w:r w:rsidR="00324095" w:rsidRPr="00324095">
          <w:rPr>
            <w:rStyle w:val="Hyperlink"/>
            <w:noProof/>
          </w:rPr>
          <w:t>PURPOSE AND REQUIREMENTS</w:t>
        </w:r>
        <w:r w:rsidR="00324095" w:rsidRPr="00324095">
          <w:rPr>
            <w:noProof/>
            <w:webHidden/>
          </w:rPr>
          <w:tab/>
        </w:r>
        <w:r w:rsidRPr="00324095">
          <w:rPr>
            <w:noProof/>
            <w:webHidden/>
          </w:rPr>
          <w:fldChar w:fldCharType="begin"/>
        </w:r>
        <w:r w:rsidR="00324095" w:rsidRPr="00324095">
          <w:rPr>
            <w:noProof/>
            <w:webHidden/>
          </w:rPr>
          <w:instrText xml:space="preserve"> PAGEREF _Toc390159153 \h </w:instrText>
        </w:r>
        <w:r w:rsidRPr="00324095">
          <w:rPr>
            <w:noProof/>
            <w:webHidden/>
          </w:rPr>
        </w:r>
        <w:r w:rsidRPr="00324095">
          <w:rPr>
            <w:noProof/>
            <w:webHidden/>
          </w:rPr>
          <w:fldChar w:fldCharType="separate"/>
        </w:r>
        <w:r w:rsidR="000A43AD">
          <w:rPr>
            <w:noProof/>
            <w:webHidden/>
          </w:rPr>
          <w:t>1</w:t>
        </w:r>
        <w:r w:rsidRPr="00324095">
          <w:rPr>
            <w:noProof/>
            <w:webHidden/>
          </w:rPr>
          <w:fldChar w:fldCharType="end"/>
        </w:r>
      </w:hyperlink>
    </w:p>
    <w:p w:rsidR="00EF2D4B" w:rsidRPr="00DC4907" w:rsidRDefault="00E208D6" w:rsidP="00312BE3">
      <w:pPr>
        <w:pStyle w:val="TOC1"/>
        <w:rPr>
          <w:rFonts w:eastAsiaTheme="minorEastAsia"/>
          <w:noProof/>
        </w:rPr>
      </w:pPr>
      <w:hyperlink w:anchor="_Toc390159154" w:history="1">
        <w:r w:rsidR="00324095" w:rsidRPr="00324095">
          <w:rPr>
            <w:rStyle w:val="Hyperlink"/>
            <w:noProof/>
          </w:rPr>
          <w:t>2.</w:t>
        </w:r>
        <w:r w:rsidR="00813047">
          <w:rPr>
            <w:rStyle w:val="Hyperlink"/>
            <w:noProof/>
          </w:rPr>
          <w:t xml:space="preserve">  </w:t>
        </w:r>
        <w:r w:rsidR="00324095" w:rsidRPr="00324095">
          <w:rPr>
            <w:rStyle w:val="Hyperlink"/>
            <w:noProof/>
          </w:rPr>
          <w:t>REVIEW MANAGEMENT ORGANIZATION (RMO) COORDINATION</w:t>
        </w:r>
        <w:r w:rsidR="00324095" w:rsidRPr="00324095">
          <w:rPr>
            <w:noProof/>
            <w:webHidden/>
          </w:rPr>
          <w:tab/>
        </w:r>
        <w:r w:rsidRPr="00324095">
          <w:rPr>
            <w:noProof/>
            <w:webHidden/>
          </w:rPr>
          <w:fldChar w:fldCharType="begin"/>
        </w:r>
        <w:r w:rsidR="00324095" w:rsidRPr="00324095">
          <w:rPr>
            <w:noProof/>
            <w:webHidden/>
          </w:rPr>
          <w:instrText xml:space="preserve"> PAGEREF _Toc390159154 \h </w:instrText>
        </w:r>
        <w:r w:rsidRPr="00324095">
          <w:rPr>
            <w:noProof/>
            <w:webHidden/>
          </w:rPr>
        </w:r>
        <w:r w:rsidRPr="00324095">
          <w:rPr>
            <w:noProof/>
            <w:webHidden/>
          </w:rPr>
          <w:fldChar w:fldCharType="separate"/>
        </w:r>
        <w:r w:rsidR="000A43AD">
          <w:rPr>
            <w:noProof/>
            <w:webHidden/>
          </w:rPr>
          <w:t>2</w:t>
        </w:r>
        <w:r w:rsidRPr="00324095">
          <w:rPr>
            <w:noProof/>
            <w:webHidden/>
          </w:rPr>
          <w:fldChar w:fldCharType="end"/>
        </w:r>
      </w:hyperlink>
    </w:p>
    <w:p w:rsidR="00EF2D4B" w:rsidRPr="00DC4907" w:rsidRDefault="00E208D6" w:rsidP="00312BE3">
      <w:pPr>
        <w:pStyle w:val="TOC1"/>
        <w:rPr>
          <w:rFonts w:eastAsiaTheme="minorEastAsia"/>
          <w:noProof/>
        </w:rPr>
      </w:pPr>
      <w:hyperlink w:anchor="_Toc390159155" w:history="1">
        <w:r w:rsidR="00324095" w:rsidRPr="00324095">
          <w:rPr>
            <w:rStyle w:val="Hyperlink"/>
            <w:noProof/>
          </w:rPr>
          <w:t>3.</w:t>
        </w:r>
        <w:r w:rsidR="00813047">
          <w:rPr>
            <w:rStyle w:val="Hyperlink"/>
            <w:noProof/>
          </w:rPr>
          <w:t xml:space="preserve">  </w:t>
        </w:r>
        <w:r w:rsidR="00324095" w:rsidRPr="00324095">
          <w:rPr>
            <w:rStyle w:val="Hyperlink"/>
            <w:noProof/>
          </w:rPr>
          <w:t>WATER CONTROL MANUAL INFORMATION</w:t>
        </w:r>
        <w:r w:rsidR="00324095" w:rsidRPr="00324095">
          <w:rPr>
            <w:noProof/>
            <w:webHidden/>
          </w:rPr>
          <w:tab/>
        </w:r>
        <w:r w:rsidRPr="00324095">
          <w:rPr>
            <w:noProof/>
            <w:webHidden/>
          </w:rPr>
          <w:fldChar w:fldCharType="begin"/>
        </w:r>
        <w:r w:rsidR="00324095" w:rsidRPr="00324095">
          <w:rPr>
            <w:noProof/>
            <w:webHidden/>
          </w:rPr>
          <w:instrText xml:space="preserve"> PAGEREF _Toc390159155 \h </w:instrText>
        </w:r>
        <w:r w:rsidRPr="00324095">
          <w:rPr>
            <w:noProof/>
            <w:webHidden/>
          </w:rPr>
        </w:r>
        <w:r w:rsidRPr="00324095">
          <w:rPr>
            <w:noProof/>
            <w:webHidden/>
          </w:rPr>
          <w:fldChar w:fldCharType="separate"/>
        </w:r>
        <w:r w:rsidR="000A43AD">
          <w:rPr>
            <w:noProof/>
            <w:webHidden/>
          </w:rPr>
          <w:t>2</w:t>
        </w:r>
        <w:r w:rsidRPr="00324095">
          <w:rPr>
            <w:noProof/>
            <w:webHidden/>
          </w:rPr>
          <w:fldChar w:fldCharType="end"/>
        </w:r>
      </w:hyperlink>
    </w:p>
    <w:p w:rsidR="00EF2D4B" w:rsidRPr="00DC4907" w:rsidRDefault="00E208D6" w:rsidP="00312BE3">
      <w:pPr>
        <w:pStyle w:val="TOC1"/>
        <w:rPr>
          <w:rFonts w:eastAsiaTheme="minorEastAsia"/>
          <w:noProof/>
        </w:rPr>
      </w:pPr>
      <w:hyperlink w:anchor="_Toc390159156" w:history="1">
        <w:r w:rsidR="00324095" w:rsidRPr="00324095">
          <w:rPr>
            <w:rStyle w:val="Hyperlink"/>
            <w:noProof/>
          </w:rPr>
          <w:t>4.</w:t>
        </w:r>
        <w:r w:rsidR="00813047">
          <w:rPr>
            <w:rStyle w:val="Hyperlink"/>
            <w:noProof/>
          </w:rPr>
          <w:t xml:space="preserve">  </w:t>
        </w:r>
        <w:r w:rsidR="00324095" w:rsidRPr="00324095">
          <w:rPr>
            <w:rStyle w:val="Hyperlink"/>
            <w:noProof/>
          </w:rPr>
          <w:t>PROJECT DELIVERY TEAM (PDT)</w:t>
        </w:r>
        <w:r w:rsidR="00324095" w:rsidRPr="00324095">
          <w:rPr>
            <w:noProof/>
            <w:webHidden/>
          </w:rPr>
          <w:tab/>
        </w:r>
        <w:r w:rsidRPr="00324095">
          <w:rPr>
            <w:noProof/>
            <w:webHidden/>
          </w:rPr>
          <w:fldChar w:fldCharType="begin"/>
        </w:r>
        <w:r w:rsidR="00324095" w:rsidRPr="00324095">
          <w:rPr>
            <w:noProof/>
            <w:webHidden/>
          </w:rPr>
          <w:instrText xml:space="preserve"> PAGEREF _Toc390159156 \h </w:instrText>
        </w:r>
        <w:r w:rsidRPr="00324095">
          <w:rPr>
            <w:noProof/>
            <w:webHidden/>
          </w:rPr>
        </w:r>
        <w:r w:rsidRPr="00324095">
          <w:rPr>
            <w:noProof/>
            <w:webHidden/>
          </w:rPr>
          <w:fldChar w:fldCharType="separate"/>
        </w:r>
        <w:r w:rsidR="000A43AD">
          <w:rPr>
            <w:noProof/>
            <w:webHidden/>
          </w:rPr>
          <w:t>3</w:t>
        </w:r>
        <w:r w:rsidRPr="00324095">
          <w:rPr>
            <w:noProof/>
            <w:webHidden/>
          </w:rPr>
          <w:fldChar w:fldCharType="end"/>
        </w:r>
      </w:hyperlink>
    </w:p>
    <w:p w:rsidR="00EF2D4B" w:rsidRPr="00DC4907" w:rsidRDefault="00E208D6" w:rsidP="00312BE3">
      <w:pPr>
        <w:pStyle w:val="TOC1"/>
        <w:rPr>
          <w:rFonts w:eastAsiaTheme="minorEastAsia"/>
          <w:noProof/>
        </w:rPr>
      </w:pPr>
      <w:hyperlink w:anchor="_Toc390159157" w:history="1">
        <w:r w:rsidR="00324095" w:rsidRPr="00324095">
          <w:rPr>
            <w:rStyle w:val="Hyperlink"/>
            <w:noProof/>
          </w:rPr>
          <w:t>5.</w:t>
        </w:r>
        <w:r w:rsidR="00813047">
          <w:rPr>
            <w:rStyle w:val="Hyperlink"/>
            <w:noProof/>
          </w:rPr>
          <w:t xml:space="preserve">  </w:t>
        </w:r>
        <w:r w:rsidR="00324095" w:rsidRPr="00324095">
          <w:rPr>
            <w:rStyle w:val="Hyperlink"/>
            <w:noProof/>
          </w:rPr>
          <w:t>DISTRICT QUALITY CONTROL (DQC)</w:t>
        </w:r>
        <w:r w:rsidR="00324095" w:rsidRPr="00324095">
          <w:rPr>
            <w:noProof/>
            <w:webHidden/>
          </w:rPr>
          <w:tab/>
        </w:r>
        <w:r w:rsidRPr="00324095">
          <w:rPr>
            <w:noProof/>
            <w:webHidden/>
          </w:rPr>
          <w:fldChar w:fldCharType="begin"/>
        </w:r>
        <w:r w:rsidR="00324095" w:rsidRPr="00324095">
          <w:rPr>
            <w:noProof/>
            <w:webHidden/>
          </w:rPr>
          <w:instrText xml:space="preserve"> PAGEREF _Toc390159157 \h </w:instrText>
        </w:r>
        <w:r w:rsidRPr="00324095">
          <w:rPr>
            <w:noProof/>
            <w:webHidden/>
          </w:rPr>
        </w:r>
        <w:r w:rsidRPr="00324095">
          <w:rPr>
            <w:noProof/>
            <w:webHidden/>
          </w:rPr>
          <w:fldChar w:fldCharType="separate"/>
        </w:r>
        <w:r w:rsidR="000A43AD">
          <w:rPr>
            <w:noProof/>
            <w:webHidden/>
          </w:rPr>
          <w:t>4</w:t>
        </w:r>
        <w:r w:rsidRPr="00324095">
          <w:rPr>
            <w:noProof/>
            <w:webHidden/>
          </w:rPr>
          <w:fldChar w:fldCharType="end"/>
        </w:r>
      </w:hyperlink>
    </w:p>
    <w:p w:rsidR="00EF2D4B" w:rsidRPr="00DC4907" w:rsidRDefault="00E208D6" w:rsidP="00312BE3">
      <w:pPr>
        <w:pStyle w:val="TOC1"/>
        <w:rPr>
          <w:rFonts w:eastAsiaTheme="minorEastAsia"/>
          <w:noProof/>
        </w:rPr>
      </w:pPr>
      <w:hyperlink w:anchor="_Toc390159158" w:history="1">
        <w:r w:rsidR="00324095" w:rsidRPr="00324095">
          <w:rPr>
            <w:rStyle w:val="Hyperlink"/>
            <w:noProof/>
          </w:rPr>
          <w:t>6.</w:t>
        </w:r>
        <w:r w:rsidR="00813047">
          <w:rPr>
            <w:rStyle w:val="Hyperlink"/>
            <w:noProof/>
          </w:rPr>
          <w:t xml:space="preserve">  </w:t>
        </w:r>
        <w:r w:rsidR="00324095" w:rsidRPr="00324095">
          <w:rPr>
            <w:rStyle w:val="Hyperlink"/>
            <w:noProof/>
          </w:rPr>
          <w:t>AGENCY TECHNICAL REVIEW (ATR)</w:t>
        </w:r>
        <w:r w:rsidR="00324095" w:rsidRPr="00324095">
          <w:rPr>
            <w:noProof/>
            <w:webHidden/>
          </w:rPr>
          <w:tab/>
        </w:r>
        <w:r w:rsidRPr="00324095">
          <w:rPr>
            <w:noProof/>
            <w:webHidden/>
          </w:rPr>
          <w:fldChar w:fldCharType="begin"/>
        </w:r>
        <w:r w:rsidR="00324095" w:rsidRPr="00324095">
          <w:rPr>
            <w:noProof/>
            <w:webHidden/>
          </w:rPr>
          <w:instrText xml:space="preserve"> PAGEREF _Toc390159158 \h </w:instrText>
        </w:r>
        <w:r w:rsidRPr="00324095">
          <w:rPr>
            <w:noProof/>
            <w:webHidden/>
          </w:rPr>
        </w:r>
        <w:r w:rsidRPr="00324095">
          <w:rPr>
            <w:noProof/>
            <w:webHidden/>
          </w:rPr>
          <w:fldChar w:fldCharType="separate"/>
        </w:r>
        <w:r w:rsidR="000A43AD">
          <w:rPr>
            <w:noProof/>
            <w:webHidden/>
          </w:rPr>
          <w:t>4</w:t>
        </w:r>
        <w:r w:rsidRPr="00324095">
          <w:rPr>
            <w:noProof/>
            <w:webHidden/>
          </w:rPr>
          <w:fldChar w:fldCharType="end"/>
        </w:r>
      </w:hyperlink>
    </w:p>
    <w:p w:rsidR="00EF2D4B" w:rsidRPr="00DC4907" w:rsidRDefault="00E208D6" w:rsidP="00312BE3">
      <w:pPr>
        <w:pStyle w:val="TOC1"/>
        <w:rPr>
          <w:rFonts w:eastAsiaTheme="minorEastAsia"/>
          <w:noProof/>
        </w:rPr>
      </w:pPr>
      <w:hyperlink w:anchor="_Toc390159159" w:history="1">
        <w:r w:rsidR="00324095" w:rsidRPr="00324095">
          <w:rPr>
            <w:rStyle w:val="Hyperlink"/>
            <w:noProof/>
          </w:rPr>
          <w:t>7.</w:t>
        </w:r>
        <w:r w:rsidR="00813047">
          <w:rPr>
            <w:rStyle w:val="Hyperlink"/>
            <w:noProof/>
          </w:rPr>
          <w:t xml:space="preserve">  </w:t>
        </w:r>
        <w:r w:rsidR="00324095" w:rsidRPr="00324095">
          <w:rPr>
            <w:rStyle w:val="Hyperlink"/>
            <w:noProof/>
          </w:rPr>
          <w:t>INDEPENDENT EXTERNAL PEER REVIEW (IEPR)</w:t>
        </w:r>
        <w:r w:rsidR="00324095" w:rsidRPr="00324095">
          <w:rPr>
            <w:noProof/>
            <w:webHidden/>
          </w:rPr>
          <w:tab/>
        </w:r>
        <w:r w:rsidRPr="00324095">
          <w:rPr>
            <w:noProof/>
            <w:webHidden/>
          </w:rPr>
          <w:fldChar w:fldCharType="begin"/>
        </w:r>
        <w:r w:rsidR="00324095" w:rsidRPr="00324095">
          <w:rPr>
            <w:noProof/>
            <w:webHidden/>
          </w:rPr>
          <w:instrText xml:space="preserve"> PAGEREF _Toc390159159 \h </w:instrText>
        </w:r>
        <w:r w:rsidRPr="00324095">
          <w:rPr>
            <w:noProof/>
            <w:webHidden/>
          </w:rPr>
        </w:r>
        <w:r w:rsidRPr="00324095">
          <w:rPr>
            <w:noProof/>
            <w:webHidden/>
          </w:rPr>
          <w:fldChar w:fldCharType="separate"/>
        </w:r>
        <w:r w:rsidR="000A43AD">
          <w:rPr>
            <w:noProof/>
            <w:webHidden/>
          </w:rPr>
          <w:t>6</w:t>
        </w:r>
        <w:r w:rsidRPr="00324095">
          <w:rPr>
            <w:noProof/>
            <w:webHidden/>
          </w:rPr>
          <w:fldChar w:fldCharType="end"/>
        </w:r>
      </w:hyperlink>
    </w:p>
    <w:p w:rsidR="00EF2D4B" w:rsidRPr="00DC4907" w:rsidRDefault="00E208D6" w:rsidP="00312BE3">
      <w:pPr>
        <w:pStyle w:val="TOC1"/>
        <w:rPr>
          <w:rFonts w:eastAsiaTheme="minorEastAsia"/>
          <w:noProof/>
        </w:rPr>
      </w:pPr>
      <w:hyperlink w:anchor="_Toc390159160" w:history="1">
        <w:r w:rsidR="00AF320F">
          <w:rPr>
            <w:rStyle w:val="Hyperlink"/>
            <w:noProof/>
          </w:rPr>
          <w:t>8</w:t>
        </w:r>
        <w:r w:rsidR="004637BF">
          <w:rPr>
            <w:rStyle w:val="Hyperlink"/>
            <w:noProof/>
          </w:rPr>
          <w:t>.</w:t>
        </w:r>
        <w:r w:rsidR="00813047">
          <w:rPr>
            <w:rStyle w:val="Hyperlink"/>
            <w:noProof/>
          </w:rPr>
          <w:t xml:space="preserve">  </w:t>
        </w:r>
        <w:r w:rsidR="00324095" w:rsidRPr="00324095">
          <w:rPr>
            <w:rStyle w:val="Hyperlink"/>
            <w:noProof/>
          </w:rPr>
          <w:t>POLICY AND LEGAL COMPLIANCE REVIEW</w:t>
        </w:r>
        <w:r w:rsidR="00324095" w:rsidRPr="00324095">
          <w:rPr>
            <w:noProof/>
            <w:webHidden/>
          </w:rPr>
          <w:tab/>
        </w:r>
        <w:r w:rsidRPr="00324095">
          <w:rPr>
            <w:noProof/>
            <w:webHidden/>
          </w:rPr>
          <w:fldChar w:fldCharType="begin"/>
        </w:r>
        <w:r w:rsidR="00324095" w:rsidRPr="00324095">
          <w:rPr>
            <w:noProof/>
            <w:webHidden/>
          </w:rPr>
          <w:instrText xml:space="preserve"> PAGEREF _Toc390159160 \h </w:instrText>
        </w:r>
        <w:r w:rsidRPr="00324095">
          <w:rPr>
            <w:noProof/>
            <w:webHidden/>
          </w:rPr>
        </w:r>
        <w:r w:rsidRPr="00324095">
          <w:rPr>
            <w:noProof/>
            <w:webHidden/>
          </w:rPr>
          <w:fldChar w:fldCharType="separate"/>
        </w:r>
        <w:r w:rsidR="000A43AD">
          <w:rPr>
            <w:noProof/>
            <w:webHidden/>
          </w:rPr>
          <w:t>8</w:t>
        </w:r>
        <w:r w:rsidRPr="00324095">
          <w:rPr>
            <w:noProof/>
            <w:webHidden/>
          </w:rPr>
          <w:fldChar w:fldCharType="end"/>
        </w:r>
      </w:hyperlink>
    </w:p>
    <w:p w:rsidR="00EF2D4B" w:rsidRPr="00DC4907" w:rsidRDefault="00E208D6" w:rsidP="00312BE3">
      <w:pPr>
        <w:pStyle w:val="TOC1"/>
        <w:rPr>
          <w:rFonts w:eastAsiaTheme="minorEastAsia"/>
          <w:noProof/>
        </w:rPr>
      </w:pPr>
      <w:hyperlink w:anchor="_Toc390159161" w:history="1">
        <w:r w:rsidR="00AF320F">
          <w:rPr>
            <w:rStyle w:val="Hyperlink"/>
            <w:noProof/>
          </w:rPr>
          <w:t>9</w:t>
        </w:r>
        <w:r w:rsidR="004637BF">
          <w:rPr>
            <w:rStyle w:val="Hyperlink"/>
            <w:noProof/>
          </w:rPr>
          <w:t>.</w:t>
        </w:r>
        <w:r w:rsidR="00813047">
          <w:rPr>
            <w:rStyle w:val="Hyperlink"/>
            <w:noProof/>
          </w:rPr>
          <w:t xml:space="preserve">  </w:t>
        </w:r>
        <w:r w:rsidR="00324095" w:rsidRPr="00324095">
          <w:rPr>
            <w:rStyle w:val="Hyperlink"/>
            <w:noProof/>
          </w:rPr>
          <w:t>MODEL CERTIFICATION AND APPROVAL</w:t>
        </w:r>
        <w:r w:rsidR="00324095" w:rsidRPr="00324095">
          <w:rPr>
            <w:noProof/>
            <w:webHidden/>
          </w:rPr>
          <w:tab/>
        </w:r>
        <w:r w:rsidRPr="00324095">
          <w:rPr>
            <w:noProof/>
            <w:webHidden/>
          </w:rPr>
          <w:fldChar w:fldCharType="begin"/>
        </w:r>
        <w:r w:rsidR="00324095" w:rsidRPr="00324095">
          <w:rPr>
            <w:noProof/>
            <w:webHidden/>
          </w:rPr>
          <w:instrText xml:space="preserve"> PAGEREF _Toc390159161 \h </w:instrText>
        </w:r>
        <w:r w:rsidRPr="00324095">
          <w:rPr>
            <w:noProof/>
            <w:webHidden/>
          </w:rPr>
        </w:r>
        <w:r w:rsidRPr="00324095">
          <w:rPr>
            <w:noProof/>
            <w:webHidden/>
          </w:rPr>
          <w:fldChar w:fldCharType="separate"/>
        </w:r>
        <w:r w:rsidR="000A43AD">
          <w:rPr>
            <w:noProof/>
            <w:webHidden/>
          </w:rPr>
          <w:t>8</w:t>
        </w:r>
        <w:r w:rsidRPr="00324095">
          <w:rPr>
            <w:noProof/>
            <w:webHidden/>
          </w:rPr>
          <w:fldChar w:fldCharType="end"/>
        </w:r>
      </w:hyperlink>
    </w:p>
    <w:p w:rsidR="00EF2D4B" w:rsidRPr="00DC4907" w:rsidRDefault="00E208D6" w:rsidP="00312BE3">
      <w:pPr>
        <w:pStyle w:val="TOC1"/>
        <w:rPr>
          <w:rFonts w:eastAsiaTheme="minorEastAsia"/>
          <w:noProof/>
        </w:rPr>
      </w:pPr>
      <w:hyperlink w:anchor="_Toc390159173" w:history="1">
        <w:r w:rsidR="00AF320F">
          <w:rPr>
            <w:rStyle w:val="Hyperlink"/>
            <w:noProof/>
          </w:rPr>
          <w:t>10</w:t>
        </w:r>
        <w:r w:rsidR="00813047">
          <w:rPr>
            <w:rStyle w:val="Hyperlink"/>
            <w:noProof/>
          </w:rPr>
          <w:t xml:space="preserve">.  </w:t>
        </w:r>
        <w:r w:rsidR="00324095" w:rsidRPr="00324095">
          <w:rPr>
            <w:rStyle w:val="Hyperlink"/>
            <w:noProof/>
          </w:rPr>
          <w:t>REVIEW SCHEDULES AND COSTS</w:t>
        </w:r>
        <w:r w:rsidR="00324095" w:rsidRPr="00324095">
          <w:rPr>
            <w:noProof/>
            <w:webHidden/>
          </w:rPr>
          <w:tab/>
        </w:r>
        <w:r w:rsidRPr="00324095">
          <w:rPr>
            <w:noProof/>
            <w:webHidden/>
          </w:rPr>
          <w:fldChar w:fldCharType="begin"/>
        </w:r>
        <w:r w:rsidR="00324095" w:rsidRPr="00324095">
          <w:rPr>
            <w:noProof/>
            <w:webHidden/>
          </w:rPr>
          <w:instrText xml:space="preserve"> PAGEREF _Toc390159173 \h </w:instrText>
        </w:r>
        <w:r w:rsidRPr="00324095">
          <w:rPr>
            <w:noProof/>
            <w:webHidden/>
          </w:rPr>
        </w:r>
        <w:r w:rsidRPr="00324095">
          <w:rPr>
            <w:noProof/>
            <w:webHidden/>
          </w:rPr>
          <w:fldChar w:fldCharType="separate"/>
        </w:r>
        <w:r w:rsidR="000A43AD">
          <w:rPr>
            <w:noProof/>
            <w:webHidden/>
          </w:rPr>
          <w:t>8</w:t>
        </w:r>
        <w:r w:rsidRPr="00324095">
          <w:rPr>
            <w:noProof/>
            <w:webHidden/>
          </w:rPr>
          <w:fldChar w:fldCharType="end"/>
        </w:r>
      </w:hyperlink>
    </w:p>
    <w:p w:rsidR="00EF2D4B" w:rsidRPr="00DC4907" w:rsidRDefault="00E208D6" w:rsidP="00312BE3">
      <w:pPr>
        <w:pStyle w:val="TOC1"/>
        <w:rPr>
          <w:rFonts w:eastAsiaTheme="minorEastAsia"/>
          <w:noProof/>
        </w:rPr>
      </w:pPr>
      <w:hyperlink w:anchor="_Toc390159174" w:history="1">
        <w:r w:rsidR="00AF320F">
          <w:rPr>
            <w:rStyle w:val="Hyperlink"/>
            <w:noProof/>
          </w:rPr>
          <w:t>11</w:t>
        </w:r>
        <w:r w:rsidR="004637BF">
          <w:rPr>
            <w:rStyle w:val="Hyperlink"/>
            <w:noProof/>
          </w:rPr>
          <w:t>.</w:t>
        </w:r>
        <w:r w:rsidR="00F84E44">
          <w:rPr>
            <w:rStyle w:val="Hyperlink"/>
            <w:noProof/>
          </w:rPr>
          <w:t xml:space="preserve">  </w:t>
        </w:r>
        <w:r w:rsidR="00324095" w:rsidRPr="00324095">
          <w:rPr>
            <w:rStyle w:val="Hyperlink"/>
            <w:noProof/>
          </w:rPr>
          <w:t>PUBLIC PARTICIPATION</w:t>
        </w:r>
        <w:r w:rsidR="00324095" w:rsidRPr="00324095">
          <w:rPr>
            <w:noProof/>
            <w:webHidden/>
          </w:rPr>
          <w:tab/>
        </w:r>
        <w:r w:rsidRPr="00324095">
          <w:rPr>
            <w:noProof/>
            <w:webHidden/>
          </w:rPr>
          <w:fldChar w:fldCharType="begin"/>
        </w:r>
        <w:r w:rsidR="00324095" w:rsidRPr="00324095">
          <w:rPr>
            <w:noProof/>
            <w:webHidden/>
          </w:rPr>
          <w:instrText xml:space="preserve"> PAGEREF _Toc390159174 \h </w:instrText>
        </w:r>
        <w:r w:rsidRPr="00324095">
          <w:rPr>
            <w:noProof/>
            <w:webHidden/>
          </w:rPr>
        </w:r>
        <w:r w:rsidRPr="00324095">
          <w:rPr>
            <w:noProof/>
            <w:webHidden/>
          </w:rPr>
          <w:fldChar w:fldCharType="separate"/>
        </w:r>
        <w:r w:rsidR="000A43AD">
          <w:rPr>
            <w:noProof/>
            <w:webHidden/>
          </w:rPr>
          <w:t>9</w:t>
        </w:r>
        <w:r w:rsidRPr="00324095">
          <w:rPr>
            <w:noProof/>
            <w:webHidden/>
          </w:rPr>
          <w:fldChar w:fldCharType="end"/>
        </w:r>
      </w:hyperlink>
    </w:p>
    <w:p w:rsidR="00EF2D4B" w:rsidRPr="00DC4907" w:rsidRDefault="00E208D6" w:rsidP="00312BE3">
      <w:pPr>
        <w:pStyle w:val="TOC1"/>
        <w:rPr>
          <w:rFonts w:eastAsiaTheme="minorEastAsia"/>
          <w:noProof/>
        </w:rPr>
      </w:pPr>
      <w:hyperlink w:anchor="_Toc390159175" w:history="1">
        <w:r w:rsidR="00324095" w:rsidRPr="00324095">
          <w:rPr>
            <w:rStyle w:val="Hyperlink"/>
            <w:noProof/>
          </w:rPr>
          <w:t>1</w:t>
        </w:r>
        <w:r w:rsidR="00AF320F">
          <w:rPr>
            <w:rStyle w:val="Hyperlink"/>
            <w:noProof/>
          </w:rPr>
          <w:t>2</w:t>
        </w:r>
        <w:r w:rsidR="00324095" w:rsidRPr="00324095">
          <w:rPr>
            <w:rStyle w:val="Hyperlink"/>
            <w:noProof/>
          </w:rPr>
          <w:t>.</w:t>
        </w:r>
        <w:r w:rsidR="00F84E44">
          <w:rPr>
            <w:rStyle w:val="Hyperlink"/>
            <w:noProof/>
          </w:rPr>
          <w:t xml:space="preserve">  </w:t>
        </w:r>
        <w:r w:rsidR="00324095" w:rsidRPr="00324095">
          <w:rPr>
            <w:rStyle w:val="Hyperlink"/>
            <w:noProof/>
          </w:rPr>
          <w:t>REVIEW PLAN APPROVAL AND UPDATES</w:t>
        </w:r>
        <w:r w:rsidR="00324095" w:rsidRPr="00324095">
          <w:rPr>
            <w:noProof/>
            <w:webHidden/>
          </w:rPr>
          <w:tab/>
        </w:r>
        <w:r w:rsidRPr="00324095">
          <w:rPr>
            <w:noProof/>
            <w:webHidden/>
          </w:rPr>
          <w:fldChar w:fldCharType="begin"/>
        </w:r>
        <w:r w:rsidR="00324095" w:rsidRPr="00324095">
          <w:rPr>
            <w:noProof/>
            <w:webHidden/>
          </w:rPr>
          <w:instrText xml:space="preserve"> PAGEREF _Toc390159175 \h </w:instrText>
        </w:r>
        <w:r w:rsidRPr="00324095">
          <w:rPr>
            <w:noProof/>
            <w:webHidden/>
          </w:rPr>
        </w:r>
        <w:r w:rsidRPr="00324095">
          <w:rPr>
            <w:noProof/>
            <w:webHidden/>
          </w:rPr>
          <w:fldChar w:fldCharType="separate"/>
        </w:r>
        <w:r w:rsidR="000A43AD">
          <w:rPr>
            <w:noProof/>
            <w:webHidden/>
          </w:rPr>
          <w:t>9</w:t>
        </w:r>
        <w:r w:rsidRPr="00324095">
          <w:rPr>
            <w:noProof/>
            <w:webHidden/>
          </w:rPr>
          <w:fldChar w:fldCharType="end"/>
        </w:r>
      </w:hyperlink>
    </w:p>
    <w:p w:rsidR="00EF2D4B" w:rsidRPr="00DC4907" w:rsidRDefault="00E208D6" w:rsidP="00312BE3">
      <w:pPr>
        <w:pStyle w:val="TOC1"/>
        <w:rPr>
          <w:rFonts w:eastAsiaTheme="minorEastAsia"/>
          <w:noProof/>
        </w:rPr>
      </w:pPr>
      <w:hyperlink w:anchor="_Toc390159176" w:history="1">
        <w:r w:rsidR="00324095" w:rsidRPr="00324095">
          <w:rPr>
            <w:rStyle w:val="Hyperlink"/>
            <w:noProof/>
          </w:rPr>
          <w:t>1</w:t>
        </w:r>
        <w:r w:rsidR="00AF320F">
          <w:rPr>
            <w:rStyle w:val="Hyperlink"/>
            <w:noProof/>
          </w:rPr>
          <w:t>3</w:t>
        </w:r>
        <w:r w:rsidR="00324095" w:rsidRPr="00324095">
          <w:rPr>
            <w:rStyle w:val="Hyperlink"/>
            <w:noProof/>
          </w:rPr>
          <w:t>.</w:t>
        </w:r>
        <w:r w:rsidR="00F84E44">
          <w:rPr>
            <w:rStyle w:val="Hyperlink"/>
            <w:noProof/>
          </w:rPr>
          <w:t xml:space="preserve">  </w:t>
        </w:r>
        <w:r w:rsidR="00324095" w:rsidRPr="00324095">
          <w:rPr>
            <w:rStyle w:val="Hyperlink"/>
            <w:noProof/>
          </w:rPr>
          <w:t>REVIEW PLAN POINTS OF CONTACT</w:t>
        </w:r>
        <w:r w:rsidR="00324095" w:rsidRPr="00324095">
          <w:rPr>
            <w:noProof/>
            <w:webHidden/>
          </w:rPr>
          <w:tab/>
        </w:r>
        <w:r w:rsidRPr="00324095">
          <w:rPr>
            <w:noProof/>
            <w:webHidden/>
          </w:rPr>
          <w:fldChar w:fldCharType="begin"/>
        </w:r>
        <w:r w:rsidR="00324095" w:rsidRPr="00324095">
          <w:rPr>
            <w:noProof/>
            <w:webHidden/>
          </w:rPr>
          <w:instrText xml:space="preserve"> PAGEREF _Toc390159176 \h </w:instrText>
        </w:r>
        <w:r w:rsidRPr="00324095">
          <w:rPr>
            <w:noProof/>
            <w:webHidden/>
          </w:rPr>
        </w:r>
        <w:r w:rsidRPr="00324095">
          <w:rPr>
            <w:noProof/>
            <w:webHidden/>
          </w:rPr>
          <w:fldChar w:fldCharType="separate"/>
        </w:r>
        <w:r w:rsidR="000A43AD">
          <w:rPr>
            <w:noProof/>
            <w:webHidden/>
          </w:rPr>
          <w:t>9</w:t>
        </w:r>
        <w:r w:rsidRPr="00324095">
          <w:rPr>
            <w:noProof/>
            <w:webHidden/>
          </w:rPr>
          <w:fldChar w:fldCharType="end"/>
        </w:r>
      </w:hyperlink>
    </w:p>
    <w:p w:rsidR="00EF2D4B" w:rsidRPr="00DC4907" w:rsidRDefault="00E208D6" w:rsidP="00312BE3">
      <w:pPr>
        <w:pStyle w:val="TOC1"/>
        <w:rPr>
          <w:rFonts w:eastAsiaTheme="minorEastAsia"/>
          <w:noProof/>
        </w:rPr>
      </w:pPr>
      <w:hyperlink w:anchor="_Toc390159177" w:history="1">
        <w:r w:rsidR="00887F29">
          <w:rPr>
            <w:rStyle w:val="Hyperlink"/>
            <w:noProof/>
          </w:rPr>
          <w:t>ATTACHMENT 1:  TEAM ROSTERS</w:t>
        </w:r>
        <w:r w:rsidR="00324095" w:rsidRPr="00324095">
          <w:rPr>
            <w:noProof/>
            <w:webHidden/>
          </w:rPr>
          <w:tab/>
        </w:r>
        <w:r w:rsidRPr="00324095">
          <w:rPr>
            <w:noProof/>
            <w:webHidden/>
          </w:rPr>
          <w:fldChar w:fldCharType="begin"/>
        </w:r>
        <w:r w:rsidR="00324095" w:rsidRPr="00324095">
          <w:rPr>
            <w:noProof/>
            <w:webHidden/>
          </w:rPr>
          <w:instrText xml:space="preserve"> PAGEREF _Toc390159177 \h </w:instrText>
        </w:r>
        <w:r w:rsidRPr="00324095">
          <w:rPr>
            <w:noProof/>
            <w:webHidden/>
          </w:rPr>
        </w:r>
        <w:r w:rsidRPr="00324095">
          <w:rPr>
            <w:noProof/>
            <w:webHidden/>
          </w:rPr>
          <w:fldChar w:fldCharType="separate"/>
        </w:r>
        <w:r w:rsidR="000A43AD">
          <w:rPr>
            <w:noProof/>
            <w:webHidden/>
          </w:rPr>
          <w:t>10</w:t>
        </w:r>
        <w:r w:rsidRPr="00324095">
          <w:rPr>
            <w:noProof/>
            <w:webHidden/>
          </w:rPr>
          <w:fldChar w:fldCharType="end"/>
        </w:r>
      </w:hyperlink>
    </w:p>
    <w:p w:rsidR="00EF2D4B" w:rsidRPr="00DC4907" w:rsidRDefault="00E208D6" w:rsidP="00312BE3">
      <w:pPr>
        <w:pStyle w:val="TOC1"/>
        <w:rPr>
          <w:rFonts w:eastAsiaTheme="minorEastAsia"/>
          <w:noProof/>
        </w:rPr>
      </w:pPr>
      <w:hyperlink w:anchor="_Toc390159178" w:history="1">
        <w:r w:rsidR="00324095" w:rsidRPr="00324095">
          <w:rPr>
            <w:rStyle w:val="Hyperlink"/>
            <w:noProof/>
          </w:rPr>
          <w:t>ATTACHMENT 2:  SAMPLE STATEMENT OF TECHNICAL REVIEW</w:t>
        </w:r>
        <w:r w:rsidR="00324095" w:rsidRPr="00324095">
          <w:rPr>
            <w:noProof/>
            <w:webHidden/>
          </w:rPr>
          <w:tab/>
        </w:r>
        <w:r w:rsidRPr="00324095">
          <w:rPr>
            <w:noProof/>
            <w:webHidden/>
          </w:rPr>
          <w:fldChar w:fldCharType="begin"/>
        </w:r>
        <w:r w:rsidR="00324095" w:rsidRPr="00324095">
          <w:rPr>
            <w:noProof/>
            <w:webHidden/>
          </w:rPr>
          <w:instrText xml:space="preserve"> PAGEREF _Toc390159178 \h </w:instrText>
        </w:r>
        <w:r w:rsidRPr="00324095">
          <w:rPr>
            <w:noProof/>
            <w:webHidden/>
          </w:rPr>
        </w:r>
        <w:r w:rsidRPr="00324095">
          <w:rPr>
            <w:noProof/>
            <w:webHidden/>
          </w:rPr>
          <w:fldChar w:fldCharType="separate"/>
        </w:r>
        <w:r w:rsidR="000A43AD">
          <w:rPr>
            <w:noProof/>
            <w:webHidden/>
          </w:rPr>
          <w:t>11</w:t>
        </w:r>
        <w:r w:rsidRPr="00324095">
          <w:rPr>
            <w:noProof/>
            <w:webHidden/>
          </w:rPr>
          <w:fldChar w:fldCharType="end"/>
        </w:r>
      </w:hyperlink>
    </w:p>
    <w:p w:rsidR="00EF2D4B" w:rsidRPr="00DC4907" w:rsidRDefault="00E208D6" w:rsidP="00312BE3">
      <w:pPr>
        <w:pStyle w:val="TOC1"/>
        <w:rPr>
          <w:rFonts w:eastAsiaTheme="minorEastAsia"/>
          <w:noProof/>
        </w:rPr>
      </w:pPr>
      <w:hyperlink w:anchor="_Toc390159179" w:history="1">
        <w:r w:rsidR="00324095" w:rsidRPr="00324095">
          <w:rPr>
            <w:rStyle w:val="Hyperlink"/>
            <w:noProof/>
          </w:rPr>
          <w:t>ATTACHMENT 3:  REVIEW PLAN REVISIONS</w:t>
        </w:r>
        <w:r w:rsidR="00324095" w:rsidRPr="00324095">
          <w:rPr>
            <w:noProof/>
            <w:webHidden/>
          </w:rPr>
          <w:tab/>
        </w:r>
        <w:r w:rsidRPr="00324095">
          <w:rPr>
            <w:noProof/>
            <w:webHidden/>
          </w:rPr>
          <w:fldChar w:fldCharType="begin"/>
        </w:r>
        <w:r w:rsidR="00324095" w:rsidRPr="00324095">
          <w:rPr>
            <w:noProof/>
            <w:webHidden/>
          </w:rPr>
          <w:instrText xml:space="preserve"> PAGEREF _Toc390159179 \h </w:instrText>
        </w:r>
        <w:r w:rsidRPr="00324095">
          <w:rPr>
            <w:noProof/>
            <w:webHidden/>
          </w:rPr>
        </w:r>
        <w:r w:rsidRPr="00324095">
          <w:rPr>
            <w:noProof/>
            <w:webHidden/>
          </w:rPr>
          <w:fldChar w:fldCharType="separate"/>
        </w:r>
        <w:r w:rsidR="000A43AD">
          <w:rPr>
            <w:noProof/>
            <w:webHidden/>
          </w:rPr>
          <w:t>12</w:t>
        </w:r>
        <w:r w:rsidRPr="00324095">
          <w:rPr>
            <w:noProof/>
            <w:webHidden/>
          </w:rPr>
          <w:fldChar w:fldCharType="end"/>
        </w:r>
      </w:hyperlink>
    </w:p>
    <w:p w:rsidR="00312BE3" w:rsidRPr="00312BE3" w:rsidRDefault="00312BE3" w:rsidP="00312BE3">
      <w:pPr>
        <w:pStyle w:val="TOC1"/>
      </w:pPr>
      <w:r w:rsidRPr="00312BE3">
        <w:t>ATTACHMENT 4:</w:t>
      </w:r>
      <w:r>
        <w:t xml:space="preserve">  IEPR EXCLUSION ………………………………………………………………………………</w:t>
      </w:r>
      <w:r w:rsidR="00892373">
        <w:t>.</w:t>
      </w:r>
      <w:r>
        <w:t>……</w:t>
      </w:r>
      <w:r w:rsidR="00892373">
        <w:t>.</w:t>
      </w:r>
      <w:r>
        <w:t xml:space="preserve"> </w:t>
      </w:r>
      <w:r w:rsidR="00892373">
        <w:t>1</w:t>
      </w:r>
      <w:r w:rsidR="00813047">
        <w:t>3</w:t>
      </w:r>
    </w:p>
    <w:p w:rsidR="00EF2D4B" w:rsidRPr="00BB6127" w:rsidRDefault="00E208D6" w:rsidP="00312BE3">
      <w:pPr>
        <w:pStyle w:val="TOC1"/>
        <w:rPr>
          <w:rFonts w:eastAsiaTheme="minorEastAsia" w:cstheme="minorBidi"/>
          <w:noProof/>
        </w:rPr>
      </w:pPr>
      <w:hyperlink w:anchor="_Toc390159180" w:history="1">
        <w:r w:rsidR="00324095" w:rsidRPr="00324095">
          <w:rPr>
            <w:rStyle w:val="Hyperlink"/>
            <w:noProof/>
          </w:rPr>
          <w:t>ATTACHMEN</w:t>
        </w:r>
        <w:r w:rsidR="00727A26">
          <w:rPr>
            <w:rStyle w:val="Hyperlink"/>
            <w:noProof/>
          </w:rPr>
          <w:t xml:space="preserve">T </w:t>
        </w:r>
        <w:r w:rsidR="00813047">
          <w:rPr>
            <w:rStyle w:val="Hyperlink"/>
            <w:noProof/>
          </w:rPr>
          <w:t>5</w:t>
        </w:r>
        <w:r w:rsidR="00727A26">
          <w:rPr>
            <w:rStyle w:val="Hyperlink"/>
            <w:noProof/>
          </w:rPr>
          <w:t>:  ACRONYMS</w:t>
        </w:r>
        <w:r w:rsidR="00324095" w:rsidRPr="00324095">
          <w:rPr>
            <w:noProof/>
            <w:webHidden/>
          </w:rPr>
          <w:tab/>
        </w:r>
        <w:r w:rsidRPr="00324095">
          <w:rPr>
            <w:noProof/>
            <w:webHidden/>
          </w:rPr>
          <w:fldChar w:fldCharType="begin"/>
        </w:r>
        <w:r w:rsidR="00324095" w:rsidRPr="00324095">
          <w:rPr>
            <w:noProof/>
            <w:webHidden/>
          </w:rPr>
          <w:instrText xml:space="preserve"> PAGEREF _Toc390159180 \h </w:instrText>
        </w:r>
        <w:r w:rsidRPr="00324095">
          <w:rPr>
            <w:noProof/>
            <w:webHidden/>
          </w:rPr>
        </w:r>
        <w:r w:rsidRPr="00324095">
          <w:rPr>
            <w:noProof/>
            <w:webHidden/>
          </w:rPr>
          <w:fldChar w:fldCharType="separate"/>
        </w:r>
        <w:r w:rsidR="000A43AD">
          <w:rPr>
            <w:noProof/>
            <w:webHidden/>
          </w:rPr>
          <w:t>1</w:t>
        </w:r>
        <w:r w:rsidRPr="00324095">
          <w:rPr>
            <w:noProof/>
            <w:webHidden/>
          </w:rPr>
          <w:fldChar w:fldCharType="end"/>
        </w:r>
      </w:hyperlink>
      <w:r w:rsidR="00813047">
        <w:t>5</w:t>
      </w:r>
    </w:p>
    <w:p w:rsidR="00C21F6F" w:rsidRPr="00BB6127" w:rsidRDefault="00E208D6" w:rsidP="006A2C1A">
      <w:pPr>
        <w:tabs>
          <w:tab w:val="left" w:pos="480"/>
        </w:tabs>
        <w:rPr>
          <w:rFonts w:ascii="Calibri" w:hAnsi="Calibri"/>
        </w:rPr>
      </w:pPr>
      <w:r w:rsidRPr="00324095">
        <w:rPr>
          <w:rFonts w:ascii="Calibri" w:hAnsi="Calibri"/>
        </w:rPr>
        <w:fldChar w:fldCharType="end"/>
      </w:r>
      <w:r w:rsidR="00312BE3">
        <w:rPr>
          <w:rFonts w:ascii="Calibri" w:hAnsi="Calibri"/>
        </w:rPr>
        <w:t xml:space="preserve">  </w:t>
      </w:r>
    </w:p>
    <w:p w:rsidR="00C63D5B" w:rsidRPr="00BB6127" w:rsidRDefault="00324095">
      <w:pPr>
        <w:rPr>
          <w:rFonts w:ascii="Calibri" w:hAnsi="Calibri"/>
        </w:rPr>
      </w:pPr>
      <w:r w:rsidRPr="00324095">
        <w:rPr>
          <w:rFonts w:ascii="Calibri" w:hAnsi="Calibri"/>
        </w:rPr>
        <w:br w:type="page"/>
      </w:r>
    </w:p>
    <w:p w:rsidR="00C21F6F" w:rsidRPr="00BB6127" w:rsidRDefault="00C21F6F" w:rsidP="00127ADC">
      <w:pPr>
        <w:tabs>
          <w:tab w:val="left" w:pos="480"/>
        </w:tabs>
        <w:rPr>
          <w:rFonts w:ascii="Calibri" w:hAnsi="Calibri"/>
        </w:rPr>
        <w:sectPr w:rsidR="00C21F6F" w:rsidRPr="00BB6127" w:rsidSect="00605B9C">
          <w:headerReference w:type="default" r:id="rId9"/>
          <w:footerReference w:type="default" r:id="rId10"/>
          <w:type w:val="evenPage"/>
          <w:pgSz w:w="12240" w:h="15840" w:code="1"/>
          <w:pgMar w:top="1440" w:right="1440" w:bottom="1440" w:left="1440" w:header="720" w:footer="720" w:gutter="0"/>
          <w:pgNumType w:fmt="lowerRoman" w:start="2"/>
          <w:cols w:space="720"/>
          <w:docGrid w:linePitch="360"/>
        </w:sectPr>
      </w:pPr>
    </w:p>
    <w:p w:rsidR="00A636E1" w:rsidRDefault="00324095">
      <w:pPr>
        <w:pStyle w:val="Heading1"/>
        <w:rPr>
          <w:b w:val="0"/>
        </w:rPr>
      </w:pPr>
      <w:bookmarkStart w:id="0" w:name="_Toc227749225"/>
      <w:bookmarkStart w:id="1" w:name="_Toc390159153"/>
      <w:r w:rsidRPr="00324095">
        <w:rPr>
          <w:sz w:val="24"/>
          <w:szCs w:val="24"/>
        </w:rPr>
        <w:lastRenderedPageBreak/>
        <w:t>PURPOSE AND REQUIREMENTS</w:t>
      </w:r>
      <w:bookmarkEnd w:id="0"/>
      <w:bookmarkEnd w:id="1"/>
    </w:p>
    <w:p w:rsidR="00734DE4" w:rsidRPr="00BB6127" w:rsidRDefault="00734DE4" w:rsidP="00734DE4">
      <w:pPr>
        <w:rPr>
          <w:rFonts w:ascii="Calibri" w:hAnsi="Calibri"/>
        </w:rPr>
      </w:pPr>
    </w:p>
    <w:p w:rsidR="00A636E1" w:rsidRDefault="00324095">
      <w:pPr>
        <w:ind w:left="360"/>
        <w:rPr>
          <w:rFonts w:ascii="Calibri" w:hAnsi="Calibri"/>
          <w:b/>
          <w:color w:val="943634"/>
        </w:rPr>
      </w:pPr>
      <w:proofErr w:type="gramStart"/>
      <w:r w:rsidRPr="00324095">
        <w:rPr>
          <w:rFonts w:ascii="Calibri" w:hAnsi="Calibri"/>
          <w:b/>
        </w:rPr>
        <w:t xml:space="preserve">a. </w:t>
      </w:r>
      <w:r w:rsidR="001F39E4">
        <w:rPr>
          <w:rFonts w:ascii="Calibri" w:hAnsi="Calibri"/>
          <w:b/>
        </w:rPr>
        <w:t xml:space="preserve"> </w:t>
      </w:r>
      <w:r w:rsidRPr="00324095">
        <w:rPr>
          <w:rFonts w:ascii="Calibri" w:hAnsi="Calibri"/>
          <w:b/>
        </w:rPr>
        <w:t>Purpose</w:t>
      </w:r>
      <w:proofErr w:type="gramEnd"/>
      <w:r w:rsidRPr="00324095">
        <w:rPr>
          <w:rFonts w:ascii="Calibri" w:hAnsi="Calibri"/>
          <w:b/>
        </w:rPr>
        <w:t xml:space="preserve">.  </w:t>
      </w:r>
      <w:r w:rsidRPr="00324095">
        <w:rPr>
          <w:rFonts w:ascii="Calibri" w:hAnsi="Calibri"/>
        </w:rPr>
        <w:t xml:space="preserve">This Review Plan (RP) defines the scope and level of peer review for </w:t>
      </w:r>
      <w:r w:rsidR="00192375">
        <w:rPr>
          <w:rFonts w:ascii="Calibri" w:hAnsi="Calibri"/>
        </w:rPr>
        <w:t>an engineering analysis of the current verses proposed winter pool elevation and a possible r</w:t>
      </w:r>
      <w:r w:rsidR="00607C53">
        <w:rPr>
          <w:rFonts w:ascii="Calibri" w:hAnsi="Calibri"/>
          <w:sz w:val="22"/>
          <w:szCs w:val="22"/>
        </w:rPr>
        <w:t xml:space="preserve">evision to the </w:t>
      </w:r>
      <w:r w:rsidR="00085FA9">
        <w:rPr>
          <w:rFonts w:ascii="Calibri" w:hAnsi="Calibri"/>
          <w:sz w:val="22"/>
          <w:szCs w:val="22"/>
        </w:rPr>
        <w:t>Barren River</w:t>
      </w:r>
      <w:r w:rsidR="00607C53">
        <w:rPr>
          <w:rFonts w:ascii="Calibri" w:hAnsi="Calibri"/>
          <w:sz w:val="22"/>
          <w:szCs w:val="22"/>
        </w:rPr>
        <w:t xml:space="preserve"> Lake, Kentucky,</w:t>
      </w:r>
      <w:r w:rsidR="00607C53">
        <w:rPr>
          <w:rFonts w:ascii="Calibri" w:hAnsi="Calibri"/>
          <w:color w:val="0000FF"/>
          <w:sz w:val="22"/>
          <w:szCs w:val="22"/>
        </w:rPr>
        <w:t xml:space="preserve"> </w:t>
      </w:r>
      <w:r w:rsidR="00607C53">
        <w:rPr>
          <w:rFonts w:ascii="Calibri" w:hAnsi="Calibri"/>
          <w:sz w:val="22"/>
          <w:szCs w:val="22"/>
        </w:rPr>
        <w:t xml:space="preserve">Water Control Plan (WCP) and incorporation of revised WCP into </w:t>
      </w:r>
      <w:r w:rsidR="00085FA9">
        <w:rPr>
          <w:rFonts w:ascii="Calibri" w:hAnsi="Calibri"/>
          <w:sz w:val="22"/>
          <w:szCs w:val="22"/>
        </w:rPr>
        <w:t>Barren River</w:t>
      </w:r>
      <w:r w:rsidR="00607C53">
        <w:rPr>
          <w:rFonts w:ascii="Calibri" w:hAnsi="Calibri"/>
          <w:sz w:val="22"/>
          <w:szCs w:val="22"/>
        </w:rPr>
        <w:t xml:space="preserve"> Lake’s Water Control Manual</w:t>
      </w:r>
      <w:r w:rsidR="001A0A7E">
        <w:rPr>
          <w:rFonts w:ascii="Calibri" w:hAnsi="Calibri"/>
          <w:sz w:val="22"/>
          <w:szCs w:val="22"/>
        </w:rPr>
        <w:t xml:space="preserve"> (WCM)</w:t>
      </w:r>
      <w:r w:rsidR="00607C53">
        <w:rPr>
          <w:rFonts w:ascii="Calibri" w:hAnsi="Calibri"/>
          <w:color w:val="0000FF"/>
          <w:sz w:val="22"/>
          <w:szCs w:val="22"/>
        </w:rPr>
        <w:t>.</w:t>
      </w:r>
      <w:r w:rsidR="001A0A7E">
        <w:rPr>
          <w:rFonts w:ascii="Calibri" w:hAnsi="Calibri"/>
          <w:color w:val="0000FF"/>
          <w:sz w:val="22"/>
          <w:szCs w:val="22"/>
        </w:rPr>
        <w:t xml:space="preserve">  </w:t>
      </w:r>
      <w:r w:rsidRPr="00324095">
        <w:rPr>
          <w:rFonts w:ascii="Calibri" w:hAnsi="Calibri"/>
          <w:color w:val="943634"/>
        </w:rPr>
        <w:t xml:space="preserve"> </w:t>
      </w:r>
    </w:p>
    <w:p w:rsidR="008A10EE" w:rsidRPr="00BB6127" w:rsidRDefault="008A10EE" w:rsidP="008A10EE">
      <w:pPr>
        <w:rPr>
          <w:rFonts w:ascii="Calibri" w:hAnsi="Calibri"/>
          <w:b/>
          <w:color w:val="943634"/>
        </w:rPr>
      </w:pPr>
    </w:p>
    <w:p w:rsidR="008A10EE" w:rsidRPr="00BB6127" w:rsidRDefault="00324095" w:rsidP="008A10EE">
      <w:pPr>
        <w:ind w:left="360"/>
        <w:rPr>
          <w:rFonts w:ascii="Calibri" w:hAnsi="Calibri"/>
        </w:rPr>
      </w:pPr>
      <w:bookmarkStart w:id="2" w:name="OLE_LINK3"/>
      <w:bookmarkStart w:id="3" w:name="OLE_LINK4"/>
      <w:r w:rsidRPr="00324095">
        <w:rPr>
          <w:rFonts w:ascii="Calibri" w:hAnsi="Calibri"/>
        </w:rPr>
        <w:t xml:space="preserve">Reservoirs, locks and dams, re-regulation and major control structures and inter-related water resources systems are required to have an up-to-date WCM as required by Engineering Regulation (ER) </w:t>
      </w:r>
      <w:hyperlink r:id="rId11" w:history="1">
        <w:r w:rsidRPr="00324095">
          <w:rPr>
            <w:rStyle w:val="Hyperlink"/>
            <w:rFonts w:ascii="Calibri" w:hAnsi="Calibri"/>
          </w:rPr>
          <w:t>ER 1110-2-240</w:t>
        </w:r>
      </w:hyperlink>
      <w:r w:rsidRPr="00324095">
        <w:rPr>
          <w:rFonts w:ascii="Calibri" w:hAnsi="Calibri"/>
        </w:rPr>
        <w:t xml:space="preserve">.  The Water Control Plan (WCP) contained in the WCM must be prepared giving appropriate consideration to the original project authorizing legislation and subsequent specific authorizations as well as all applicable Congressional Acts relating to operation of Federal facilities (e.g. Fish and Wildlife Coordination Act, National Environmental Policy Act, the Clean Water Act).  WCMs should comply with </w:t>
      </w:r>
      <w:r w:rsidRPr="00324095">
        <w:rPr>
          <w:rFonts w:asciiTheme="minorHAnsi" w:hAnsiTheme="minorHAnsi" w:cstheme="minorHAnsi"/>
        </w:rPr>
        <w:t xml:space="preserve">Engineering Circular (EC) </w:t>
      </w:r>
      <w:hyperlink r:id="rId12" w:history="1">
        <w:r w:rsidRPr="00324095">
          <w:rPr>
            <w:rStyle w:val="Hyperlink"/>
            <w:rFonts w:asciiTheme="minorHAnsi" w:hAnsiTheme="minorHAnsi" w:cstheme="minorHAnsi"/>
          </w:rPr>
          <w:t>EC 1165-2-214</w:t>
        </w:r>
      </w:hyperlink>
      <w:r w:rsidRPr="00324095">
        <w:rPr>
          <w:rFonts w:asciiTheme="minorHAnsi" w:hAnsiTheme="minorHAnsi" w:cstheme="minorHAnsi"/>
        </w:rPr>
        <w:t>, Water Resources Policy and Authorities, Civil Works Review</w:t>
      </w:r>
      <w:r w:rsidRPr="00324095">
        <w:rPr>
          <w:rFonts w:ascii="Calibri" w:hAnsi="Calibri"/>
        </w:rPr>
        <w:t xml:space="preserve">.   Guidance on the content and format of a WCM is contained in </w:t>
      </w:r>
      <w:hyperlink r:id="rId13" w:history="1">
        <w:r w:rsidRPr="00324095">
          <w:rPr>
            <w:rStyle w:val="Hyperlink"/>
            <w:rFonts w:ascii="Calibri" w:hAnsi="Calibri"/>
          </w:rPr>
          <w:t>ER 1110-2-8156</w:t>
        </w:r>
      </w:hyperlink>
      <w:r w:rsidRPr="00324095">
        <w:rPr>
          <w:rFonts w:ascii="Calibri" w:hAnsi="Calibri"/>
        </w:rPr>
        <w:t xml:space="preserve"> with additional guidance in Engineering Manual (EM) </w:t>
      </w:r>
      <w:hyperlink r:id="rId14" w:history="1">
        <w:r w:rsidRPr="00324095">
          <w:rPr>
            <w:rStyle w:val="Hyperlink"/>
            <w:rFonts w:ascii="Calibri" w:hAnsi="Calibri"/>
          </w:rPr>
          <w:t>EM 1110-2-3600</w:t>
        </w:r>
      </w:hyperlink>
      <w:r w:rsidRPr="00324095">
        <w:rPr>
          <w:rFonts w:ascii="Calibri" w:hAnsi="Calibri"/>
        </w:rPr>
        <w:t>.  The level of review is predicated on the criteria as detailed in this RP.  As outlined in ER 1110-2-8156, the WCP is Chapter 7 of a WCM.</w:t>
      </w:r>
    </w:p>
    <w:bookmarkEnd w:id="2"/>
    <w:bookmarkEnd w:id="3"/>
    <w:p w:rsidR="00EF3668" w:rsidRPr="00BB6127" w:rsidRDefault="00EF3668" w:rsidP="00832B9D">
      <w:pPr>
        <w:pStyle w:val="CommentText"/>
        <w:ind w:left="360"/>
        <w:rPr>
          <w:rFonts w:ascii="Calibri" w:hAnsi="Calibri"/>
          <w:i/>
          <w:color w:val="0000FF"/>
          <w:sz w:val="24"/>
          <w:szCs w:val="24"/>
        </w:rPr>
      </w:pPr>
    </w:p>
    <w:p w:rsidR="00EF3668" w:rsidRPr="00BB6127" w:rsidRDefault="00324095" w:rsidP="00832B9D">
      <w:pPr>
        <w:pStyle w:val="CommentText"/>
        <w:ind w:left="360"/>
        <w:rPr>
          <w:rFonts w:ascii="Calibri" w:hAnsi="Calibri"/>
          <w:sz w:val="24"/>
          <w:szCs w:val="24"/>
        </w:rPr>
      </w:pPr>
      <w:r w:rsidRPr="00324095">
        <w:rPr>
          <w:rFonts w:ascii="Calibri" w:hAnsi="Calibri"/>
          <w:sz w:val="24"/>
          <w:szCs w:val="24"/>
        </w:rPr>
        <w:t xml:space="preserve">Additional Information on WCPs can be found in </w:t>
      </w:r>
      <w:hyperlink r:id="rId15" w:history="1">
        <w:r w:rsidRPr="00324095">
          <w:rPr>
            <w:rStyle w:val="Hyperlink"/>
            <w:rFonts w:ascii="Calibri" w:hAnsi="Calibri"/>
            <w:sz w:val="24"/>
            <w:szCs w:val="24"/>
          </w:rPr>
          <w:t>ER 1105-2-100</w:t>
        </w:r>
      </w:hyperlink>
      <w:r w:rsidRPr="00324095">
        <w:rPr>
          <w:rFonts w:ascii="Calibri" w:hAnsi="Calibri"/>
          <w:sz w:val="24"/>
          <w:szCs w:val="24"/>
        </w:rPr>
        <w:t xml:space="preserve">, Planning Guidance Notebook and in </w:t>
      </w:r>
      <w:hyperlink r:id="rId16" w:history="1">
        <w:r w:rsidRPr="00324095">
          <w:rPr>
            <w:rStyle w:val="Hyperlink"/>
            <w:rFonts w:ascii="Calibri" w:hAnsi="Calibri"/>
            <w:sz w:val="24"/>
            <w:szCs w:val="24"/>
          </w:rPr>
          <w:t>ER 1165-2-119</w:t>
        </w:r>
      </w:hyperlink>
      <w:r w:rsidRPr="00324095">
        <w:rPr>
          <w:rFonts w:ascii="Calibri" w:hAnsi="Calibri"/>
          <w:sz w:val="24"/>
          <w:szCs w:val="24"/>
        </w:rPr>
        <w:t>, Modifications to Completed Projects.</w:t>
      </w:r>
    </w:p>
    <w:p w:rsidR="001548D3" w:rsidRPr="00BB6127" w:rsidRDefault="001548D3" w:rsidP="001548D3">
      <w:pPr>
        <w:rPr>
          <w:rFonts w:ascii="Calibri" w:hAnsi="Calibri"/>
        </w:rPr>
      </w:pPr>
    </w:p>
    <w:p w:rsidR="00A636E1" w:rsidRDefault="00324095">
      <w:pPr>
        <w:ind w:left="360"/>
        <w:rPr>
          <w:rFonts w:ascii="Calibri" w:hAnsi="Calibri"/>
        </w:rPr>
      </w:pPr>
      <w:r w:rsidRPr="00324095">
        <w:rPr>
          <w:rFonts w:ascii="Calibri" w:hAnsi="Calibri"/>
          <w:b/>
        </w:rPr>
        <w:t xml:space="preserve">b. Applicability.  </w:t>
      </w:r>
      <w:r w:rsidRPr="00324095">
        <w:rPr>
          <w:rFonts w:ascii="Calibri" w:hAnsi="Calibri"/>
        </w:rPr>
        <w:t>The National Programmatic Review Plan for Routine Operations and Maintenance (O&amp;M) Products, reference 1.c.</w:t>
      </w:r>
      <w:r w:rsidR="00B05024">
        <w:rPr>
          <w:rFonts w:ascii="Calibri" w:hAnsi="Calibri"/>
        </w:rPr>
        <w:t>10</w:t>
      </w:r>
      <w:r w:rsidRPr="00324095">
        <w:rPr>
          <w:rFonts w:ascii="Calibri" w:hAnsi="Calibri"/>
        </w:rPr>
        <w:t xml:space="preserve">, is applicable to all routine O&amp;M products that only require District Quality Control (DQC) and revisions to WCMs that are 1) administrative or informational in nature and do not substantially change the WCP and 2) do not require public meetings in accordance with ER 1110-2-240.  WCM updates that include changes to the operation of the project or revisions to the WCP require a separate individual RP </w:t>
      </w:r>
      <w:r w:rsidR="008F4BE9">
        <w:rPr>
          <w:rFonts w:ascii="Calibri" w:hAnsi="Calibri"/>
        </w:rPr>
        <w:t xml:space="preserve">be </w:t>
      </w:r>
      <w:r w:rsidRPr="00324095">
        <w:rPr>
          <w:rFonts w:ascii="Calibri" w:hAnsi="Calibri"/>
        </w:rPr>
        <w:t xml:space="preserve">prepared and submitted for approval.  While this update will not include changes to the </w:t>
      </w:r>
      <w:r w:rsidR="00211A90">
        <w:rPr>
          <w:rFonts w:ascii="Calibri" w:hAnsi="Calibri"/>
        </w:rPr>
        <w:t xml:space="preserve">conceptual </w:t>
      </w:r>
      <w:r w:rsidRPr="00324095">
        <w:rPr>
          <w:rFonts w:ascii="Calibri" w:hAnsi="Calibri"/>
        </w:rPr>
        <w:t xml:space="preserve">operation of the project or substantive revisions to the WCP, 1) operation of the facility is a key element to reducing flood damages in </w:t>
      </w:r>
      <w:r w:rsidR="00211A90">
        <w:rPr>
          <w:rFonts w:ascii="Calibri" w:hAnsi="Calibri"/>
        </w:rPr>
        <w:t xml:space="preserve">the Green River basin </w:t>
      </w:r>
      <w:r w:rsidRPr="00324095">
        <w:rPr>
          <w:rFonts w:ascii="Calibri" w:hAnsi="Calibri"/>
        </w:rPr>
        <w:t xml:space="preserve">and 2) the </w:t>
      </w:r>
      <w:r w:rsidR="00211A90">
        <w:rPr>
          <w:rFonts w:ascii="Calibri" w:hAnsi="Calibri"/>
        </w:rPr>
        <w:t xml:space="preserve">winter conservation pool will be permanently raised.  </w:t>
      </w:r>
      <w:r w:rsidRPr="00324095">
        <w:rPr>
          <w:rFonts w:ascii="Calibri" w:hAnsi="Calibri"/>
        </w:rPr>
        <w:t xml:space="preserve">For these two reasons, this WCM update requires </w:t>
      </w:r>
      <w:r w:rsidR="008F4BE9">
        <w:rPr>
          <w:rFonts w:ascii="Calibri" w:hAnsi="Calibri"/>
        </w:rPr>
        <w:t xml:space="preserve">the preparation of an </w:t>
      </w:r>
      <w:r w:rsidRPr="00324095">
        <w:rPr>
          <w:rFonts w:ascii="Calibri" w:hAnsi="Calibri"/>
        </w:rPr>
        <w:t>individual RP and an Agency Technical Review (ATR) of the WCM update.</w:t>
      </w:r>
    </w:p>
    <w:p w:rsidR="00DD04E4" w:rsidRPr="00BB6127" w:rsidRDefault="00DD04E4" w:rsidP="005C59CE">
      <w:pPr>
        <w:ind w:left="720"/>
        <w:rPr>
          <w:rFonts w:ascii="Calibri" w:hAnsi="Calibri"/>
        </w:rPr>
      </w:pPr>
    </w:p>
    <w:p w:rsidR="005C59CE" w:rsidRPr="00BB6127" w:rsidRDefault="00324095" w:rsidP="0010530B">
      <w:pPr>
        <w:ind w:left="360"/>
        <w:rPr>
          <w:rFonts w:ascii="Calibri" w:hAnsi="Calibri"/>
        </w:rPr>
      </w:pPr>
      <w:r w:rsidRPr="00324095">
        <w:rPr>
          <w:rFonts w:ascii="Calibri" w:hAnsi="Calibri"/>
        </w:rPr>
        <w:t>This individual RP is for WCMs and is prepared in accordance with E</w:t>
      </w:r>
      <w:r w:rsidR="0056141A">
        <w:rPr>
          <w:rFonts w:ascii="Calibri" w:hAnsi="Calibri"/>
        </w:rPr>
        <w:t>C</w:t>
      </w:r>
      <w:r w:rsidRPr="00324095">
        <w:rPr>
          <w:rFonts w:ascii="Calibri" w:hAnsi="Calibri"/>
        </w:rPr>
        <w:t xml:space="preserve"> 1165-2-214. </w:t>
      </w:r>
    </w:p>
    <w:p w:rsidR="00734DE4" w:rsidRPr="00BB6127" w:rsidRDefault="00324095" w:rsidP="00734DE4">
      <w:pPr>
        <w:rPr>
          <w:rFonts w:ascii="Calibri" w:hAnsi="Calibri"/>
          <w:color w:val="0000FF"/>
        </w:rPr>
      </w:pPr>
      <w:r w:rsidRPr="00324095">
        <w:rPr>
          <w:rFonts w:ascii="Calibri" w:hAnsi="Calibri"/>
        </w:rPr>
        <w:t xml:space="preserve"> </w:t>
      </w:r>
    </w:p>
    <w:p w:rsidR="00A636E1" w:rsidRDefault="00324095">
      <w:pPr>
        <w:ind w:firstLine="360"/>
        <w:rPr>
          <w:rFonts w:ascii="Calibri" w:hAnsi="Calibri"/>
          <w:b/>
        </w:rPr>
      </w:pPr>
      <w:r w:rsidRPr="00324095">
        <w:rPr>
          <w:rFonts w:ascii="Calibri" w:hAnsi="Calibri"/>
          <w:b/>
        </w:rPr>
        <w:t>c. References</w:t>
      </w:r>
    </w:p>
    <w:p w:rsidR="002E2F2D" w:rsidRPr="00BB6127" w:rsidRDefault="002E2F2D" w:rsidP="002E2F2D">
      <w:pPr>
        <w:rPr>
          <w:rFonts w:ascii="Calibri" w:hAnsi="Calibri"/>
          <w:b/>
        </w:rPr>
      </w:pPr>
    </w:p>
    <w:p w:rsidR="00A636E1" w:rsidRDefault="00324095">
      <w:pPr>
        <w:numPr>
          <w:ilvl w:val="2"/>
          <w:numId w:val="31"/>
        </w:numPr>
        <w:rPr>
          <w:rFonts w:ascii="Calibri" w:hAnsi="Calibri"/>
        </w:rPr>
      </w:pPr>
      <w:r w:rsidRPr="00324095">
        <w:rPr>
          <w:rFonts w:asciiTheme="minorHAnsi" w:hAnsiTheme="minorHAnsi" w:cstheme="minorHAnsi"/>
        </w:rPr>
        <w:t>Engineering Circular (EC) EC 1165-2-214, Water Resources Policy and Authorities, Civil Works Review, December 2012</w:t>
      </w:r>
      <w:r w:rsidRPr="00324095">
        <w:rPr>
          <w:rFonts w:ascii="Calibri" w:hAnsi="Calibri"/>
        </w:rPr>
        <w:t>.</w:t>
      </w:r>
    </w:p>
    <w:p w:rsidR="00A636E1" w:rsidRDefault="00324095">
      <w:pPr>
        <w:numPr>
          <w:ilvl w:val="2"/>
          <w:numId w:val="31"/>
        </w:numPr>
        <w:rPr>
          <w:rFonts w:ascii="Calibri" w:hAnsi="Calibri"/>
        </w:rPr>
      </w:pPr>
      <w:r w:rsidRPr="00324095">
        <w:rPr>
          <w:rFonts w:ascii="Calibri" w:hAnsi="Calibri"/>
        </w:rPr>
        <w:t>EC 1105-2-412, Assuring Quality of Planning Models, 31 Mar 2011</w:t>
      </w:r>
    </w:p>
    <w:p w:rsidR="00A636E1" w:rsidRDefault="00324095">
      <w:pPr>
        <w:numPr>
          <w:ilvl w:val="2"/>
          <w:numId w:val="31"/>
        </w:numPr>
        <w:rPr>
          <w:rFonts w:ascii="Calibri" w:hAnsi="Calibri"/>
        </w:rPr>
      </w:pPr>
      <w:r w:rsidRPr="00324095">
        <w:rPr>
          <w:rFonts w:ascii="Calibri" w:hAnsi="Calibri"/>
        </w:rPr>
        <w:t>Engineering Regulation (ER) ER 1110-1-12, Quality Management, 30 Sep 2006</w:t>
      </w:r>
    </w:p>
    <w:p w:rsidR="00A636E1" w:rsidRDefault="00324095">
      <w:pPr>
        <w:numPr>
          <w:ilvl w:val="2"/>
          <w:numId w:val="31"/>
        </w:numPr>
        <w:rPr>
          <w:rFonts w:ascii="Calibri" w:hAnsi="Calibri"/>
        </w:rPr>
      </w:pPr>
      <w:r w:rsidRPr="00324095">
        <w:rPr>
          <w:rFonts w:ascii="Calibri" w:hAnsi="Calibri"/>
        </w:rPr>
        <w:lastRenderedPageBreak/>
        <w:t>ER 1110-2-240, Water Control Management, 8 Oct 1982</w:t>
      </w:r>
    </w:p>
    <w:p w:rsidR="00A636E1" w:rsidRDefault="00324095">
      <w:pPr>
        <w:numPr>
          <w:ilvl w:val="2"/>
          <w:numId w:val="31"/>
        </w:numPr>
        <w:rPr>
          <w:rFonts w:ascii="Calibri" w:hAnsi="Calibri"/>
        </w:rPr>
      </w:pPr>
      <w:r w:rsidRPr="00324095">
        <w:rPr>
          <w:rFonts w:ascii="Calibri" w:hAnsi="Calibri"/>
        </w:rPr>
        <w:t>ER 1110-2-8156, Preparation of Water Control Manuals, 31 Aug 1995</w:t>
      </w:r>
    </w:p>
    <w:p w:rsidR="00A636E1" w:rsidRDefault="00324095">
      <w:pPr>
        <w:numPr>
          <w:ilvl w:val="2"/>
          <w:numId w:val="31"/>
        </w:numPr>
        <w:rPr>
          <w:rFonts w:ascii="Calibri" w:hAnsi="Calibri"/>
        </w:rPr>
      </w:pPr>
      <w:r w:rsidRPr="00324095">
        <w:rPr>
          <w:rFonts w:ascii="Calibri" w:hAnsi="Calibri"/>
        </w:rPr>
        <w:t>Engineering Manual (EM) EM 1110-2-3600 Management of Water Control Systems, 30 Nov 1987</w:t>
      </w:r>
    </w:p>
    <w:p w:rsidR="00A636E1" w:rsidRDefault="00324095">
      <w:pPr>
        <w:numPr>
          <w:ilvl w:val="2"/>
          <w:numId w:val="31"/>
        </w:numPr>
        <w:rPr>
          <w:rFonts w:ascii="Calibri" w:hAnsi="Calibri"/>
        </w:rPr>
      </w:pPr>
      <w:r w:rsidRPr="00324095">
        <w:rPr>
          <w:rFonts w:ascii="Calibri" w:hAnsi="Calibri"/>
        </w:rPr>
        <w:t>ER 1105-2-100, Planning Guidance Notebook, 22 Apr 2000</w:t>
      </w:r>
    </w:p>
    <w:p w:rsidR="00A636E1" w:rsidRDefault="00324095">
      <w:pPr>
        <w:numPr>
          <w:ilvl w:val="2"/>
          <w:numId w:val="31"/>
        </w:numPr>
        <w:rPr>
          <w:rFonts w:ascii="Calibri" w:hAnsi="Calibri"/>
        </w:rPr>
      </w:pPr>
      <w:r w:rsidRPr="00324095">
        <w:rPr>
          <w:rFonts w:ascii="Calibri" w:hAnsi="Calibri"/>
        </w:rPr>
        <w:t>ER 1165-2-119, Modifications to Completed Projects, 20 Sep 1982</w:t>
      </w:r>
    </w:p>
    <w:p w:rsidR="00A636E1" w:rsidRDefault="00324095">
      <w:pPr>
        <w:numPr>
          <w:ilvl w:val="2"/>
          <w:numId w:val="31"/>
        </w:numPr>
        <w:rPr>
          <w:rFonts w:ascii="Calibri" w:hAnsi="Calibri"/>
        </w:rPr>
      </w:pPr>
      <w:r w:rsidRPr="00324095">
        <w:rPr>
          <w:rFonts w:ascii="Calibri" w:hAnsi="Calibri"/>
        </w:rPr>
        <w:t xml:space="preserve">Memorandum, CELRD-DE, Subject: </w:t>
      </w:r>
      <w:bookmarkStart w:id="4" w:name="OLE_LINK13"/>
      <w:bookmarkStart w:id="5" w:name="OLE_LINK14"/>
      <w:r w:rsidRPr="00324095">
        <w:rPr>
          <w:rFonts w:ascii="Calibri" w:hAnsi="Calibri"/>
        </w:rPr>
        <w:t>CWMS</w:t>
      </w:r>
      <w:bookmarkEnd w:id="4"/>
      <w:bookmarkEnd w:id="5"/>
      <w:r w:rsidRPr="00324095">
        <w:rPr>
          <w:rFonts w:ascii="Calibri" w:hAnsi="Calibri"/>
        </w:rPr>
        <w:t xml:space="preserve"> Implementation and Water Control Manual Revisions, </w:t>
      </w:r>
      <w:r w:rsidR="00D31016">
        <w:rPr>
          <w:rFonts w:ascii="Calibri" w:hAnsi="Calibri"/>
        </w:rPr>
        <w:t>25 March 2011</w:t>
      </w:r>
    </w:p>
    <w:p w:rsidR="00A636E1" w:rsidRDefault="00324095">
      <w:pPr>
        <w:numPr>
          <w:ilvl w:val="2"/>
          <w:numId w:val="31"/>
        </w:numPr>
        <w:rPr>
          <w:rFonts w:ascii="Calibri" w:hAnsi="Calibri"/>
        </w:rPr>
      </w:pPr>
      <w:r w:rsidRPr="00324095">
        <w:rPr>
          <w:rFonts w:ascii="Calibri" w:hAnsi="Calibri"/>
        </w:rPr>
        <w:t>Memorandum for Distribution, CECW, Subject:  Programmatic Review Plan for Routine Operations and Maintenance Products, 20 Dec 2012</w:t>
      </w:r>
    </w:p>
    <w:p w:rsidR="00A636E1" w:rsidRDefault="00324095">
      <w:pPr>
        <w:numPr>
          <w:ilvl w:val="2"/>
          <w:numId w:val="31"/>
        </w:numPr>
        <w:rPr>
          <w:rFonts w:ascii="Calibri" w:hAnsi="Calibri"/>
        </w:rPr>
      </w:pPr>
      <w:r w:rsidRPr="00324095">
        <w:rPr>
          <w:rFonts w:ascii="Calibri" w:hAnsi="Calibri"/>
        </w:rPr>
        <w:t>Memorandum for Commanders, Major Subordinate Commands, CECW-CE, Subject:  Policy Guidance Letter -  Peer Review of Updates to Water Control Manuals, 2 Jul 2013</w:t>
      </w:r>
    </w:p>
    <w:p w:rsidR="00B922FF" w:rsidRDefault="00B922FF">
      <w:pPr>
        <w:numPr>
          <w:ilvl w:val="2"/>
          <w:numId w:val="31"/>
        </w:numPr>
        <w:rPr>
          <w:rFonts w:ascii="Calibri" w:hAnsi="Calibri"/>
        </w:rPr>
      </w:pPr>
      <w:r>
        <w:rPr>
          <w:rFonts w:ascii="Calibri" w:hAnsi="Calibri"/>
        </w:rPr>
        <w:t>Engineering and Construction Bulletin (ECB) ECB-2013-28, Subject: Use of Certified Engineering and Construction (E&amp;C) Community of Practice (</w:t>
      </w:r>
      <w:proofErr w:type="spellStart"/>
      <w:r>
        <w:rPr>
          <w:rFonts w:ascii="Calibri" w:hAnsi="Calibri"/>
        </w:rPr>
        <w:t>CoP</w:t>
      </w:r>
      <w:proofErr w:type="spellEnd"/>
      <w:r>
        <w:rPr>
          <w:rFonts w:ascii="Calibri" w:hAnsi="Calibri"/>
        </w:rPr>
        <w:t xml:space="preserve">) Members for Agency Technical </w:t>
      </w:r>
      <w:r w:rsidR="006D2517">
        <w:rPr>
          <w:rFonts w:ascii="Calibri" w:hAnsi="Calibri"/>
        </w:rPr>
        <w:t>R</w:t>
      </w:r>
      <w:r>
        <w:rPr>
          <w:rFonts w:ascii="Calibri" w:hAnsi="Calibri"/>
        </w:rPr>
        <w:t>eviews (ATRs) on Civil Works Projects</w:t>
      </w:r>
    </w:p>
    <w:p w:rsidR="002E2F2D" w:rsidRPr="00BB6127" w:rsidRDefault="002E2F2D" w:rsidP="002E2F2D">
      <w:pPr>
        <w:rPr>
          <w:rFonts w:ascii="Calibri" w:hAnsi="Calibri"/>
        </w:rPr>
      </w:pPr>
    </w:p>
    <w:p w:rsidR="00A636E1" w:rsidRDefault="00324095">
      <w:pPr>
        <w:ind w:left="360"/>
        <w:rPr>
          <w:rFonts w:ascii="Calibri" w:hAnsi="Calibri"/>
        </w:rPr>
      </w:pPr>
      <w:proofErr w:type="gramStart"/>
      <w:r w:rsidRPr="00324095">
        <w:rPr>
          <w:rFonts w:ascii="Calibri" w:hAnsi="Calibri"/>
          <w:b/>
        </w:rPr>
        <w:t>d.  Requirements</w:t>
      </w:r>
      <w:proofErr w:type="gramEnd"/>
      <w:r w:rsidRPr="00324095">
        <w:rPr>
          <w:rFonts w:ascii="Calibri" w:hAnsi="Calibri"/>
          <w:b/>
        </w:rPr>
        <w:t xml:space="preserve">.  </w:t>
      </w:r>
      <w:r w:rsidRPr="00324095">
        <w:rPr>
          <w:rFonts w:ascii="Calibri" w:hAnsi="Calibri"/>
        </w:rPr>
        <w:t>This RP was developed in accordance with EC 1165-2-214, which establishes an accountable, comprehensive, life-cycle review strategy for Civil Works products by providing a seamless process for review of all Civil Works projects from initial planning through design, construction, and operation, maintenance, repair, replacement and rehabilitation (OMRR&amp;R).  The EC outlines four general levels of review: District Quality Control/Quality Assurance (DQC), Agency Technical Review (ATR), Independent External Peer Review (IEPR), and Policy and Legal Compliance Review.  In addition to these levels of review, per EC 1105-2-412, any models and analysis used in the update of the WCM must be compliant with Corps policy, theoretically sound, computationally accurate, transparent, described to address any limitations of the model or its use, and documented in study reports.</w:t>
      </w:r>
    </w:p>
    <w:p w:rsidR="002F4340" w:rsidRPr="00BB6127" w:rsidRDefault="002F4340" w:rsidP="002F4340">
      <w:pPr>
        <w:ind w:left="1080"/>
        <w:rPr>
          <w:rFonts w:ascii="Calibri" w:hAnsi="Calibri"/>
        </w:rPr>
      </w:pPr>
    </w:p>
    <w:p w:rsidR="00A636E1" w:rsidRDefault="00324095">
      <w:pPr>
        <w:pStyle w:val="Heading1"/>
      </w:pPr>
      <w:bookmarkStart w:id="6" w:name="_Toc227749232"/>
      <w:bookmarkStart w:id="7" w:name="_Toc390159154"/>
      <w:r w:rsidRPr="00324095">
        <w:rPr>
          <w:sz w:val="24"/>
          <w:szCs w:val="24"/>
        </w:rPr>
        <w:t>REVIEW MANAGEMENT ORGANIZATION (RMO) COORDINATION</w:t>
      </w:r>
      <w:bookmarkEnd w:id="6"/>
      <w:bookmarkEnd w:id="7"/>
    </w:p>
    <w:p w:rsidR="001548D3" w:rsidRPr="00BB6127" w:rsidRDefault="001548D3" w:rsidP="001548D3">
      <w:pPr>
        <w:rPr>
          <w:rFonts w:ascii="Calibri" w:hAnsi="Calibri"/>
          <w:b/>
        </w:rPr>
      </w:pPr>
    </w:p>
    <w:p w:rsidR="00A636E1" w:rsidRDefault="00324095">
      <w:pPr>
        <w:ind w:left="360"/>
        <w:rPr>
          <w:rFonts w:ascii="Calibri" w:hAnsi="Calibri"/>
          <w:color w:val="943634"/>
        </w:rPr>
      </w:pPr>
      <w:r w:rsidRPr="00324095">
        <w:rPr>
          <w:rFonts w:ascii="Calibri" w:hAnsi="Calibri"/>
        </w:rPr>
        <w:t>The RMO is responsible for managing the overall peer review effort described in this RP.  The RMO for</w:t>
      </w:r>
      <w:r w:rsidRPr="00324095">
        <w:rPr>
          <w:rFonts w:ascii="Calibri" w:hAnsi="Calibri"/>
          <w:color w:val="943634"/>
        </w:rPr>
        <w:t xml:space="preserve"> </w:t>
      </w:r>
      <w:r w:rsidRPr="00324095">
        <w:rPr>
          <w:rFonts w:ascii="Calibri" w:hAnsi="Calibri"/>
        </w:rPr>
        <w:t>WCM updates</w:t>
      </w:r>
      <w:r w:rsidRPr="00324095">
        <w:rPr>
          <w:rFonts w:ascii="Calibri" w:hAnsi="Calibri"/>
          <w:color w:val="943634"/>
        </w:rPr>
        <w:t xml:space="preserve"> </w:t>
      </w:r>
      <w:r w:rsidRPr="00324095">
        <w:rPr>
          <w:rFonts w:ascii="Calibri" w:hAnsi="Calibri"/>
        </w:rPr>
        <w:t>is the LRD Water Management (LRD WM) Division.  LRD WM will coordinate approv</w:t>
      </w:r>
      <w:r w:rsidR="00727511">
        <w:rPr>
          <w:rFonts w:ascii="Calibri" w:hAnsi="Calibri"/>
        </w:rPr>
        <w:t>al of</w:t>
      </w:r>
      <w:r w:rsidRPr="00324095">
        <w:rPr>
          <w:rFonts w:ascii="Calibri" w:hAnsi="Calibri"/>
        </w:rPr>
        <w:t xml:space="preserve"> the review plan and </w:t>
      </w:r>
      <w:r w:rsidR="00727511">
        <w:rPr>
          <w:rFonts w:ascii="Calibri" w:hAnsi="Calibri"/>
        </w:rPr>
        <w:t xml:space="preserve">will </w:t>
      </w:r>
      <w:r w:rsidRPr="00324095">
        <w:rPr>
          <w:rFonts w:ascii="Calibri" w:hAnsi="Calibri"/>
        </w:rPr>
        <w:t xml:space="preserve">manage the ATR.  </w:t>
      </w:r>
      <w:r w:rsidR="00B901ED">
        <w:rPr>
          <w:rFonts w:ascii="Calibri" w:hAnsi="Calibri"/>
        </w:rPr>
        <w:t xml:space="preserve">Louisville </w:t>
      </w:r>
      <w:r w:rsidR="009009F6" w:rsidRPr="009009F6">
        <w:rPr>
          <w:rFonts w:ascii="Calibri" w:hAnsi="Calibri"/>
        </w:rPr>
        <w:t>District</w:t>
      </w:r>
      <w:r w:rsidRPr="00324095">
        <w:rPr>
          <w:rFonts w:ascii="Calibri" w:hAnsi="Calibri"/>
        </w:rPr>
        <w:t xml:space="preserve"> will post the approved RP on its public website.  </w:t>
      </w:r>
    </w:p>
    <w:p w:rsidR="00DB52EB" w:rsidRPr="00BB6127" w:rsidRDefault="00DB52EB" w:rsidP="008422C3">
      <w:pPr>
        <w:rPr>
          <w:rFonts w:ascii="Calibri" w:hAnsi="Calibri"/>
        </w:rPr>
      </w:pPr>
    </w:p>
    <w:p w:rsidR="00A636E1" w:rsidRDefault="00324095">
      <w:pPr>
        <w:pStyle w:val="Heading1"/>
      </w:pPr>
      <w:bookmarkStart w:id="8" w:name="_Toc227749226"/>
      <w:bookmarkStart w:id="9" w:name="_Toc390159155"/>
      <w:r w:rsidRPr="00324095">
        <w:rPr>
          <w:sz w:val="24"/>
          <w:szCs w:val="24"/>
        </w:rPr>
        <w:t>WATER CONTROL MANUAL INFORMATION</w:t>
      </w:r>
      <w:bookmarkEnd w:id="8"/>
      <w:bookmarkEnd w:id="9"/>
    </w:p>
    <w:p w:rsidR="00B83A38" w:rsidRPr="00BB6127" w:rsidRDefault="00B83A38" w:rsidP="008422C3">
      <w:pPr>
        <w:keepNext/>
        <w:rPr>
          <w:rFonts w:ascii="Calibri" w:hAnsi="Calibri"/>
          <w:b/>
        </w:rPr>
      </w:pPr>
    </w:p>
    <w:p w:rsidR="00A636E1" w:rsidRDefault="00324095">
      <w:pPr>
        <w:keepNext/>
        <w:ind w:left="360"/>
        <w:rPr>
          <w:rFonts w:ascii="Calibri" w:hAnsi="Calibri"/>
          <w:b/>
        </w:rPr>
      </w:pPr>
      <w:proofErr w:type="gramStart"/>
      <w:r w:rsidRPr="00324095">
        <w:rPr>
          <w:rFonts w:ascii="Calibri" w:hAnsi="Calibri"/>
          <w:b/>
        </w:rPr>
        <w:t>a.  Document</w:t>
      </w:r>
      <w:proofErr w:type="gramEnd"/>
      <w:r w:rsidRPr="00324095">
        <w:rPr>
          <w:rFonts w:ascii="Calibri" w:hAnsi="Calibri"/>
          <w:b/>
        </w:rPr>
        <w:t xml:space="preserve">.  </w:t>
      </w:r>
      <w:r w:rsidRPr="00324095">
        <w:rPr>
          <w:rFonts w:ascii="Calibri" w:hAnsi="Calibri"/>
        </w:rPr>
        <w:t xml:space="preserve">The </w:t>
      </w:r>
      <w:r w:rsidR="00085FA9">
        <w:rPr>
          <w:rFonts w:ascii="Calibri" w:hAnsi="Calibri"/>
        </w:rPr>
        <w:t xml:space="preserve">Barren River </w:t>
      </w:r>
      <w:r w:rsidR="001A0A7E">
        <w:rPr>
          <w:rFonts w:ascii="Calibri" w:hAnsi="Calibri"/>
        </w:rPr>
        <w:t xml:space="preserve">Lake </w:t>
      </w:r>
      <w:r w:rsidRPr="00324095">
        <w:rPr>
          <w:rFonts w:ascii="Calibri" w:hAnsi="Calibri"/>
        </w:rPr>
        <w:t xml:space="preserve">WCM will be prepared in accordance with ER 1110-2-240 and ER 1110-2-8156.  The approval level of the updated WCM is LRD WM.  </w:t>
      </w:r>
      <w:r w:rsidR="00334BC1">
        <w:rPr>
          <w:rFonts w:ascii="Calibri" w:hAnsi="Calibri"/>
        </w:rPr>
        <w:t>A</w:t>
      </w:r>
      <w:r w:rsidRPr="00324095">
        <w:rPr>
          <w:rFonts w:ascii="Calibri" w:hAnsi="Calibri"/>
        </w:rPr>
        <w:t xml:space="preserve">n Environmental Assessment (EA) </w:t>
      </w:r>
      <w:r w:rsidR="00334BC1">
        <w:rPr>
          <w:rFonts w:ascii="Calibri" w:hAnsi="Calibri"/>
        </w:rPr>
        <w:t>was prepared</w:t>
      </w:r>
      <w:r w:rsidR="00C61580">
        <w:rPr>
          <w:rFonts w:ascii="Calibri" w:hAnsi="Calibri"/>
        </w:rPr>
        <w:t xml:space="preserve"> in August of 2014</w:t>
      </w:r>
      <w:r w:rsidR="00334BC1">
        <w:rPr>
          <w:rFonts w:ascii="Calibri" w:hAnsi="Calibri"/>
        </w:rPr>
        <w:t xml:space="preserve">.  This EA resulted in a Finding of no Significant Impact (FONSI) and will be included </w:t>
      </w:r>
      <w:r w:rsidRPr="00324095">
        <w:rPr>
          <w:rFonts w:ascii="Calibri" w:hAnsi="Calibri"/>
        </w:rPr>
        <w:t>as part of the WCM update</w:t>
      </w:r>
      <w:r w:rsidR="00334BC1">
        <w:rPr>
          <w:rFonts w:ascii="Calibri" w:hAnsi="Calibri"/>
        </w:rPr>
        <w:t>.</w:t>
      </w:r>
    </w:p>
    <w:p w:rsidR="00E57B2F" w:rsidRPr="00BB6127" w:rsidRDefault="00E57B2F" w:rsidP="00E57B2F">
      <w:pPr>
        <w:rPr>
          <w:rFonts w:ascii="Calibri" w:hAnsi="Calibri"/>
          <w:b/>
        </w:rPr>
      </w:pPr>
    </w:p>
    <w:p w:rsidR="00B901ED" w:rsidRDefault="00324095">
      <w:pPr>
        <w:ind w:left="360"/>
        <w:rPr>
          <w:rFonts w:ascii="Calibri" w:hAnsi="Calibri"/>
        </w:rPr>
      </w:pPr>
      <w:proofErr w:type="gramStart"/>
      <w:r w:rsidRPr="00324095">
        <w:rPr>
          <w:rFonts w:ascii="Calibri" w:hAnsi="Calibri"/>
          <w:b/>
        </w:rPr>
        <w:lastRenderedPageBreak/>
        <w:t>b.  Description</w:t>
      </w:r>
      <w:proofErr w:type="gramEnd"/>
      <w:r w:rsidRPr="00324095">
        <w:rPr>
          <w:rFonts w:ascii="Calibri" w:hAnsi="Calibri"/>
          <w:b/>
        </w:rPr>
        <w:t xml:space="preserve"> of the action.   </w:t>
      </w:r>
      <w:r w:rsidR="00085FA9">
        <w:rPr>
          <w:rFonts w:ascii="Calibri" w:hAnsi="Calibri"/>
        </w:rPr>
        <w:t>Barren River</w:t>
      </w:r>
      <w:r w:rsidR="001C2128">
        <w:rPr>
          <w:rFonts w:ascii="Calibri" w:hAnsi="Calibri"/>
        </w:rPr>
        <w:t xml:space="preserve"> Lake Dam is located on the </w:t>
      </w:r>
      <w:r w:rsidR="00085FA9">
        <w:rPr>
          <w:rFonts w:ascii="Calibri" w:hAnsi="Calibri"/>
        </w:rPr>
        <w:t xml:space="preserve">Barren </w:t>
      </w:r>
      <w:r w:rsidR="001C2128">
        <w:rPr>
          <w:rFonts w:ascii="Calibri" w:hAnsi="Calibri"/>
        </w:rPr>
        <w:t xml:space="preserve">River in south-central Kentucky, approximately </w:t>
      </w:r>
      <w:r w:rsidR="00085FA9">
        <w:rPr>
          <w:rFonts w:ascii="Calibri" w:hAnsi="Calibri"/>
        </w:rPr>
        <w:t>95</w:t>
      </w:r>
      <w:r w:rsidR="001C2128">
        <w:rPr>
          <w:rFonts w:ascii="Calibri" w:hAnsi="Calibri"/>
        </w:rPr>
        <w:t xml:space="preserve"> air miles south of Louisville</w:t>
      </w:r>
      <w:r w:rsidR="006B2130">
        <w:rPr>
          <w:rFonts w:ascii="Calibri" w:hAnsi="Calibri"/>
        </w:rPr>
        <w:t>,</w:t>
      </w:r>
      <w:r w:rsidR="001C2128">
        <w:rPr>
          <w:rFonts w:ascii="Calibri" w:hAnsi="Calibri"/>
        </w:rPr>
        <w:t xml:space="preserve"> Kentucky and </w:t>
      </w:r>
      <w:r w:rsidR="00085FA9">
        <w:rPr>
          <w:rFonts w:ascii="Calibri" w:hAnsi="Calibri"/>
        </w:rPr>
        <w:t>13</w:t>
      </w:r>
      <w:r w:rsidR="001C2128">
        <w:rPr>
          <w:rFonts w:ascii="Calibri" w:hAnsi="Calibri"/>
        </w:rPr>
        <w:t xml:space="preserve"> air miles </w:t>
      </w:r>
      <w:r w:rsidR="00085FA9">
        <w:rPr>
          <w:rFonts w:ascii="Calibri" w:hAnsi="Calibri"/>
        </w:rPr>
        <w:t>southwest</w:t>
      </w:r>
      <w:r w:rsidR="001C2128">
        <w:rPr>
          <w:rFonts w:ascii="Calibri" w:hAnsi="Calibri"/>
        </w:rPr>
        <w:t xml:space="preserve"> of </w:t>
      </w:r>
      <w:r w:rsidR="00085FA9">
        <w:rPr>
          <w:rFonts w:ascii="Calibri" w:hAnsi="Calibri"/>
        </w:rPr>
        <w:t>Glasgow</w:t>
      </w:r>
      <w:r w:rsidR="001C2128">
        <w:rPr>
          <w:rFonts w:ascii="Calibri" w:hAnsi="Calibri"/>
        </w:rPr>
        <w:t>, Kentucky.</w:t>
      </w:r>
      <w:r w:rsidRPr="00324095">
        <w:rPr>
          <w:rFonts w:ascii="Calibri" w:hAnsi="Calibri"/>
        </w:rPr>
        <w:t xml:space="preserve">  The </w:t>
      </w:r>
      <w:r w:rsidR="001C2128">
        <w:rPr>
          <w:rFonts w:ascii="Calibri" w:hAnsi="Calibri"/>
        </w:rPr>
        <w:t xml:space="preserve">proposed revision to </w:t>
      </w:r>
      <w:r w:rsidR="00085FA9">
        <w:rPr>
          <w:rFonts w:ascii="Calibri" w:hAnsi="Calibri"/>
        </w:rPr>
        <w:t>Barren</w:t>
      </w:r>
      <w:r w:rsidR="001C2128">
        <w:rPr>
          <w:rFonts w:ascii="Calibri" w:hAnsi="Calibri"/>
        </w:rPr>
        <w:t xml:space="preserve">’s WCP, </w:t>
      </w:r>
      <w:r w:rsidR="006B2130">
        <w:rPr>
          <w:rFonts w:ascii="Calibri" w:hAnsi="Calibri"/>
        </w:rPr>
        <w:t xml:space="preserve">reflects the actual operation of </w:t>
      </w:r>
      <w:r w:rsidR="00085FA9">
        <w:rPr>
          <w:rFonts w:ascii="Calibri" w:hAnsi="Calibri"/>
        </w:rPr>
        <w:t>Barren River L</w:t>
      </w:r>
      <w:r w:rsidR="006B2130">
        <w:rPr>
          <w:rFonts w:ascii="Calibri" w:hAnsi="Calibri"/>
        </w:rPr>
        <w:t>ake since 199</w:t>
      </w:r>
      <w:r w:rsidR="00085FA9">
        <w:rPr>
          <w:rFonts w:ascii="Calibri" w:hAnsi="Calibri"/>
        </w:rPr>
        <w:t>9</w:t>
      </w:r>
      <w:r w:rsidR="006B2130">
        <w:rPr>
          <w:rFonts w:ascii="Calibri" w:hAnsi="Calibri"/>
        </w:rPr>
        <w:t>.  During December of 199</w:t>
      </w:r>
      <w:r w:rsidR="00085FA9">
        <w:rPr>
          <w:rFonts w:ascii="Calibri" w:hAnsi="Calibri"/>
        </w:rPr>
        <w:t>9</w:t>
      </w:r>
      <w:r w:rsidR="006B2130">
        <w:rPr>
          <w:rFonts w:ascii="Calibri" w:hAnsi="Calibri"/>
        </w:rPr>
        <w:t xml:space="preserve">, </w:t>
      </w:r>
      <w:r w:rsidR="005F022C">
        <w:rPr>
          <w:rFonts w:ascii="Calibri" w:hAnsi="Calibri"/>
        </w:rPr>
        <w:t>drought conditions resulted in t</w:t>
      </w:r>
      <w:r w:rsidR="006B2130">
        <w:rPr>
          <w:rFonts w:ascii="Calibri" w:hAnsi="Calibri"/>
        </w:rPr>
        <w:t xml:space="preserve">he </w:t>
      </w:r>
      <w:r w:rsidR="00487B5B">
        <w:rPr>
          <w:rFonts w:ascii="Calibri" w:hAnsi="Calibri"/>
        </w:rPr>
        <w:t xml:space="preserve">decision to temporarily raise the </w:t>
      </w:r>
      <w:r w:rsidR="006B2130">
        <w:rPr>
          <w:rFonts w:ascii="Calibri" w:hAnsi="Calibri"/>
        </w:rPr>
        <w:t>winter conservation level from e</w:t>
      </w:r>
      <w:r w:rsidR="001C2128">
        <w:rPr>
          <w:rFonts w:ascii="Calibri" w:hAnsi="Calibri"/>
        </w:rPr>
        <w:t xml:space="preserve">levation </w:t>
      </w:r>
      <w:r w:rsidR="00085FA9">
        <w:rPr>
          <w:rFonts w:ascii="Calibri" w:hAnsi="Calibri"/>
        </w:rPr>
        <w:t>525</w:t>
      </w:r>
      <w:r w:rsidR="001C2128">
        <w:rPr>
          <w:rFonts w:ascii="Calibri" w:hAnsi="Calibri"/>
        </w:rPr>
        <w:t xml:space="preserve"> to elevation </w:t>
      </w:r>
      <w:r w:rsidR="00085FA9">
        <w:rPr>
          <w:rFonts w:ascii="Calibri" w:hAnsi="Calibri"/>
        </w:rPr>
        <w:t>5</w:t>
      </w:r>
      <w:r w:rsidR="005F022C">
        <w:rPr>
          <w:rFonts w:ascii="Calibri" w:hAnsi="Calibri"/>
        </w:rPr>
        <w:t>32</w:t>
      </w:r>
      <w:r w:rsidR="006B2130">
        <w:rPr>
          <w:rFonts w:ascii="Calibri" w:hAnsi="Calibri"/>
        </w:rPr>
        <w:t xml:space="preserve">.  </w:t>
      </w:r>
      <w:r w:rsidR="005F022C">
        <w:rPr>
          <w:rFonts w:ascii="Calibri" w:hAnsi="Calibri"/>
        </w:rPr>
        <w:t xml:space="preserve">The following year, the Commonwealth of Kentucky requested an elevation of 530 to facilitate construction of a new marina.  </w:t>
      </w:r>
      <w:r w:rsidR="006B2130">
        <w:rPr>
          <w:rFonts w:ascii="Calibri" w:hAnsi="Calibri"/>
        </w:rPr>
        <w:t>Since that time,</w:t>
      </w:r>
      <w:r w:rsidR="005F022C">
        <w:rPr>
          <w:rFonts w:ascii="Calibri" w:hAnsi="Calibri"/>
        </w:rPr>
        <w:t xml:space="preserve"> a combination of drought and </w:t>
      </w:r>
      <w:r w:rsidR="006B2130">
        <w:rPr>
          <w:rFonts w:ascii="Calibri" w:hAnsi="Calibri"/>
        </w:rPr>
        <w:t>sedimentation issues have resulted in win</w:t>
      </w:r>
      <w:r w:rsidR="00487B5B">
        <w:rPr>
          <w:rFonts w:ascii="Calibri" w:hAnsi="Calibri"/>
        </w:rPr>
        <w:t>t</w:t>
      </w:r>
      <w:r w:rsidR="006B2130">
        <w:rPr>
          <w:rFonts w:ascii="Calibri" w:hAnsi="Calibri"/>
        </w:rPr>
        <w:t xml:space="preserve">er conservation pools </w:t>
      </w:r>
      <w:r w:rsidR="00487B5B">
        <w:rPr>
          <w:rFonts w:ascii="Calibri" w:hAnsi="Calibri"/>
        </w:rPr>
        <w:t xml:space="preserve">ranging from elevation </w:t>
      </w:r>
      <w:r w:rsidR="005F022C">
        <w:rPr>
          <w:rFonts w:ascii="Calibri" w:hAnsi="Calibri"/>
        </w:rPr>
        <w:t>528</w:t>
      </w:r>
      <w:r w:rsidR="006B2130">
        <w:rPr>
          <w:rFonts w:ascii="Calibri" w:hAnsi="Calibri"/>
        </w:rPr>
        <w:t xml:space="preserve"> to </w:t>
      </w:r>
      <w:r w:rsidR="005F022C">
        <w:rPr>
          <w:rFonts w:ascii="Calibri" w:hAnsi="Calibri"/>
        </w:rPr>
        <w:t>532.</w:t>
      </w:r>
      <w:r w:rsidR="00F1152A">
        <w:rPr>
          <w:rFonts w:ascii="Calibri" w:hAnsi="Calibri"/>
        </w:rPr>
        <w:t xml:space="preserve">  Some of these deviations from the authorized winter pool elevation of </w:t>
      </w:r>
      <w:r w:rsidR="005F022C">
        <w:rPr>
          <w:rFonts w:ascii="Calibri" w:hAnsi="Calibri"/>
        </w:rPr>
        <w:t>525</w:t>
      </w:r>
      <w:r w:rsidR="00F1152A">
        <w:rPr>
          <w:rFonts w:ascii="Calibri" w:hAnsi="Calibri"/>
        </w:rPr>
        <w:t xml:space="preserve"> were approved deviations, others were not.</w:t>
      </w:r>
      <w:r w:rsidR="006B2130">
        <w:rPr>
          <w:rFonts w:ascii="Calibri" w:hAnsi="Calibri"/>
        </w:rPr>
        <w:t xml:space="preserve">  </w:t>
      </w:r>
      <w:r w:rsidR="001C2128">
        <w:rPr>
          <w:rFonts w:ascii="Calibri" w:hAnsi="Calibri"/>
        </w:rPr>
        <w:t xml:space="preserve"> </w:t>
      </w:r>
      <w:r w:rsidR="00B901ED">
        <w:rPr>
          <w:rFonts w:ascii="Calibri" w:hAnsi="Calibri"/>
        </w:rPr>
        <w:t xml:space="preserve">In order to </w:t>
      </w:r>
      <w:r w:rsidR="001C2128">
        <w:rPr>
          <w:rFonts w:ascii="Calibri" w:hAnsi="Calibri"/>
        </w:rPr>
        <w:t xml:space="preserve">reflect the actual operation of </w:t>
      </w:r>
      <w:r w:rsidR="005F022C">
        <w:rPr>
          <w:rFonts w:ascii="Calibri" w:hAnsi="Calibri"/>
        </w:rPr>
        <w:t>Barren River</w:t>
      </w:r>
      <w:r w:rsidR="001C2128">
        <w:rPr>
          <w:rFonts w:ascii="Calibri" w:hAnsi="Calibri"/>
        </w:rPr>
        <w:t xml:space="preserve"> Lake since 19</w:t>
      </w:r>
      <w:r w:rsidR="00D73754">
        <w:rPr>
          <w:rFonts w:ascii="Calibri" w:hAnsi="Calibri"/>
        </w:rPr>
        <w:t>9</w:t>
      </w:r>
      <w:r w:rsidR="00B901ED">
        <w:rPr>
          <w:rFonts w:ascii="Calibri" w:hAnsi="Calibri"/>
        </w:rPr>
        <w:t xml:space="preserve">5 and bring </w:t>
      </w:r>
      <w:r w:rsidR="005F022C">
        <w:rPr>
          <w:rFonts w:ascii="Calibri" w:hAnsi="Calibri"/>
        </w:rPr>
        <w:t xml:space="preserve">Barren’s </w:t>
      </w:r>
      <w:r w:rsidR="00B901ED">
        <w:rPr>
          <w:rFonts w:ascii="Calibri" w:hAnsi="Calibri"/>
        </w:rPr>
        <w:t xml:space="preserve">operation into compliance with the authorized WCP, LRL WM has initiated the effort to revise the WCP and incorporate the revision into the WCM.  </w:t>
      </w:r>
    </w:p>
    <w:p w:rsidR="00B901ED" w:rsidRDefault="00B901ED">
      <w:pPr>
        <w:ind w:left="360"/>
        <w:rPr>
          <w:rFonts w:ascii="Calibri" w:hAnsi="Calibri"/>
        </w:rPr>
      </w:pPr>
    </w:p>
    <w:p w:rsidR="00B901ED" w:rsidRDefault="00B901ED">
      <w:pPr>
        <w:ind w:left="360"/>
        <w:rPr>
          <w:rFonts w:ascii="Calibri" w:hAnsi="Calibri"/>
        </w:rPr>
      </w:pPr>
      <w:r>
        <w:rPr>
          <w:rFonts w:ascii="Calibri" w:hAnsi="Calibri"/>
        </w:rPr>
        <w:t xml:space="preserve">The revision to </w:t>
      </w:r>
      <w:r w:rsidR="005F022C">
        <w:rPr>
          <w:rFonts w:ascii="Calibri" w:hAnsi="Calibri"/>
        </w:rPr>
        <w:t xml:space="preserve">Barren River Lake’s </w:t>
      </w:r>
      <w:r>
        <w:rPr>
          <w:rFonts w:ascii="Calibri" w:hAnsi="Calibri"/>
        </w:rPr>
        <w:t xml:space="preserve">WCM will be limited to the </w:t>
      </w:r>
      <w:r w:rsidR="005F022C">
        <w:rPr>
          <w:rFonts w:ascii="Calibri" w:hAnsi="Calibri"/>
        </w:rPr>
        <w:t>Barren</w:t>
      </w:r>
      <w:r>
        <w:rPr>
          <w:rFonts w:ascii="Calibri" w:hAnsi="Calibri"/>
        </w:rPr>
        <w:t xml:space="preserve">’s WCP, since no other aspect of the WCM will change.  All flood operations and operations for ancillary purposes will remain unchanged.  </w:t>
      </w:r>
    </w:p>
    <w:p w:rsidR="000F4E45" w:rsidRPr="00BB6127" w:rsidRDefault="000F4E45" w:rsidP="00685C70">
      <w:pPr>
        <w:pStyle w:val="ListParagraph"/>
        <w:rPr>
          <w:rFonts w:ascii="Calibri" w:hAnsi="Calibri"/>
          <w:b/>
        </w:rPr>
      </w:pPr>
    </w:p>
    <w:p w:rsidR="00A636E1" w:rsidRDefault="00324095">
      <w:pPr>
        <w:ind w:left="360"/>
        <w:rPr>
          <w:rFonts w:ascii="Calibri" w:hAnsi="Calibri"/>
        </w:rPr>
      </w:pPr>
      <w:proofErr w:type="gramStart"/>
      <w:r w:rsidRPr="00324095">
        <w:rPr>
          <w:rFonts w:ascii="Calibri" w:hAnsi="Calibri"/>
          <w:b/>
        </w:rPr>
        <w:t>c.  Factors</w:t>
      </w:r>
      <w:proofErr w:type="gramEnd"/>
      <w:r w:rsidRPr="00324095">
        <w:rPr>
          <w:rFonts w:ascii="Calibri" w:hAnsi="Calibri"/>
          <w:b/>
        </w:rPr>
        <w:t xml:space="preserve"> Affecting the Scope and Level of Review.  </w:t>
      </w:r>
      <w:r w:rsidRPr="00324095">
        <w:rPr>
          <w:rFonts w:ascii="Calibri" w:hAnsi="Calibri"/>
        </w:rPr>
        <w:t xml:space="preserve">The </w:t>
      </w:r>
      <w:r w:rsidR="00D73754">
        <w:rPr>
          <w:rFonts w:ascii="Calibri" w:hAnsi="Calibri"/>
        </w:rPr>
        <w:t xml:space="preserve">change to the </w:t>
      </w:r>
      <w:r w:rsidRPr="00324095">
        <w:rPr>
          <w:rFonts w:ascii="Calibri" w:hAnsi="Calibri"/>
        </w:rPr>
        <w:t>WC</w:t>
      </w:r>
      <w:r w:rsidR="00D73754">
        <w:rPr>
          <w:rFonts w:ascii="Calibri" w:hAnsi="Calibri"/>
        </w:rPr>
        <w:t xml:space="preserve">P and resulting WCM </w:t>
      </w:r>
      <w:r w:rsidRPr="00324095">
        <w:rPr>
          <w:rFonts w:ascii="Calibri" w:hAnsi="Calibri"/>
        </w:rPr>
        <w:t xml:space="preserve">update </w:t>
      </w:r>
      <w:r w:rsidR="00D73754">
        <w:rPr>
          <w:rFonts w:ascii="Calibri" w:hAnsi="Calibri"/>
        </w:rPr>
        <w:t xml:space="preserve">is </w:t>
      </w:r>
      <w:r w:rsidRPr="00324095">
        <w:rPr>
          <w:rFonts w:ascii="Calibri" w:hAnsi="Calibri"/>
        </w:rPr>
        <w:t xml:space="preserve">a </w:t>
      </w:r>
      <w:r w:rsidR="00D73754">
        <w:rPr>
          <w:rFonts w:ascii="Calibri" w:hAnsi="Calibri"/>
        </w:rPr>
        <w:t>minor</w:t>
      </w:r>
      <w:r w:rsidRPr="00324095">
        <w:rPr>
          <w:rFonts w:ascii="Calibri" w:hAnsi="Calibri"/>
        </w:rPr>
        <w:t xml:space="preserve"> change</w:t>
      </w:r>
      <w:r w:rsidR="00D73754">
        <w:rPr>
          <w:rFonts w:ascii="Calibri" w:hAnsi="Calibri"/>
        </w:rPr>
        <w:t xml:space="preserve">, involving </w:t>
      </w:r>
      <w:r w:rsidR="00C86029">
        <w:rPr>
          <w:rFonts w:ascii="Calibri" w:hAnsi="Calibri"/>
        </w:rPr>
        <w:t>approximately 1</w:t>
      </w:r>
      <w:r w:rsidR="005F022C">
        <w:rPr>
          <w:rFonts w:ascii="Calibri" w:hAnsi="Calibri"/>
        </w:rPr>
        <w:t>.9</w:t>
      </w:r>
      <w:r w:rsidR="00C86029">
        <w:rPr>
          <w:rFonts w:ascii="Calibri" w:hAnsi="Calibri"/>
        </w:rPr>
        <w:t xml:space="preserve"> percent of the original flood control storage available</w:t>
      </w:r>
      <w:r w:rsidR="00F1152A">
        <w:rPr>
          <w:rFonts w:ascii="Calibri" w:hAnsi="Calibri"/>
        </w:rPr>
        <w:t xml:space="preserve">, as measured from the winter conservation pool of elevation </w:t>
      </w:r>
      <w:r w:rsidR="004B1233">
        <w:rPr>
          <w:rFonts w:ascii="Calibri" w:hAnsi="Calibri"/>
        </w:rPr>
        <w:t>525</w:t>
      </w:r>
      <w:r w:rsidR="00F1152A">
        <w:rPr>
          <w:rFonts w:ascii="Calibri" w:hAnsi="Calibri"/>
        </w:rPr>
        <w:t>.</w:t>
      </w:r>
      <w:r w:rsidR="00C86029">
        <w:rPr>
          <w:rFonts w:ascii="Calibri" w:hAnsi="Calibri"/>
        </w:rPr>
        <w:t xml:space="preserve">  </w:t>
      </w:r>
      <w:r w:rsidR="00727511">
        <w:rPr>
          <w:rFonts w:ascii="Calibri" w:hAnsi="Calibri"/>
        </w:rPr>
        <w:t>S</w:t>
      </w:r>
      <w:r w:rsidR="00C86029">
        <w:rPr>
          <w:rFonts w:ascii="Calibri" w:hAnsi="Calibri"/>
        </w:rPr>
        <w:t xml:space="preserve">edimentation has claimed much of the storage once available between elevation </w:t>
      </w:r>
      <w:r w:rsidR="004B1233">
        <w:rPr>
          <w:rFonts w:ascii="Calibri" w:hAnsi="Calibri"/>
        </w:rPr>
        <w:t>525</w:t>
      </w:r>
      <w:r w:rsidR="00C86029">
        <w:rPr>
          <w:rFonts w:ascii="Calibri" w:hAnsi="Calibri"/>
        </w:rPr>
        <w:t xml:space="preserve"> and </w:t>
      </w:r>
      <w:r w:rsidR="004B1233">
        <w:rPr>
          <w:rFonts w:ascii="Calibri" w:hAnsi="Calibri"/>
        </w:rPr>
        <w:t>52</w:t>
      </w:r>
      <w:r w:rsidR="00595243">
        <w:rPr>
          <w:rFonts w:ascii="Calibri" w:hAnsi="Calibri"/>
        </w:rPr>
        <w:t>8</w:t>
      </w:r>
      <w:r w:rsidR="00C86029">
        <w:rPr>
          <w:rFonts w:ascii="Calibri" w:hAnsi="Calibri"/>
        </w:rPr>
        <w:t>.</w:t>
      </w:r>
      <w:r w:rsidR="00D73754">
        <w:rPr>
          <w:rFonts w:ascii="Calibri" w:hAnsi="Calibri"/>
        </w:rPr>
        <w:t xml:space="preserve">  </w:t>
      </w:r>
      <w:r w:rsidR="00C86029">
        <w:rPr>
          <w:rFonts w:ascii="Calibri" w:hAnsi="Calibri"/>
        </w:rPr>
        <w:t>H</w:t>
      </w:r>
      <w:r w:rsidR="00D73754">
        <w:rPr>
          <w:rFonts w:ascii="Calibri" w:hAnsi="Calibri"/>
        </w:rPr>
        <w:t xml:space="preserve">istorical reservoir operations </w:t>
      </w:r>
      <w:r w:rsidR="00C86029">
        <w:rPr>
          <w:rFonts w:ascii="Calibri" w:hAnsi="Calibri"/>
        </w:rPr>
        <w:t xml:space="preserve">comparing a winter conservation pool of </w:t>
      </w:r>
      <w:r w:rsidR="004B1233">
        <w:rPr>
          <w:rFonts w:ascii="Calibri" w:hAnsi="Calibri"/>
        </w:rPr>
        <w:t>525</w:t>
      </w:r>
      <w:r w:rsidR="00C86029">
        <w:rPr>
          <w:rFonts w:ascii="Calibri" w:hAnsi="Calibri"/>
        </w:rPr>
        <w:t xml:space="preserve"> to </w:t>
      </w:r>
      <w:r w:rsidR="004B1233">
        <w:rPr>
          <w:rFonts w:ascii="Calibri" w:hAnsi="Calibri"/>
        </w:rPr>
        <w:t>528</w:t>
      </w:r>
      <w:r w:rsidR="00C86029">
        <w:rPr>
          <w:rFonts w:ascii="Calibri" w:hAnsi="Calibri"/>
        </w:rPr>
        <w:t xml:space="preserve"> </w:t>
      </w:r>
      <w:r w:rsidR="00D73754">
        <w:rPr>
          <w:rFonts w:ascii="Calibri" w:hAnsi="Calibri"/>
        </w:rPr>
        <w:t xml:space="preserve">and </w:t>
      </w:r>
      <w:r w:rsidR="00C86029">
        <w:rPr>
          <w:rFonts w:ascii="Calibri" w:hAnsi="Calibri"/>
        </w:rPr>
        <w:t>resulting</w:t>
      </w:r>
      <w:r w:rsidR="00D73754">
        <w:rPr>
          <w:rFonts w:ascii="Calibri" w:hAnsi="Calibri"/>
        </w:rPr>
        <w:t xml:space="preserve"> pool elevation frequency </w:t>
      </w:r>
      <w:r w:rsidR="00C86029">
        <w:rPr>
          <w:rFonts w:ascii="Calibri" w:hAnsi="Calibri"/>
        </w:rPr>
        <w:t xml:space="preserve">comparisons </w:t>
      </w:r>
      <w:r w:rsidR="00D73754">
        <w:rPr>
          <w:rFonts w:ascii="Calibri" w:hAnsi="Calibri"/>
        </w:rPr>
        <w:t xml:space="preserve">will </w:t>
      </w:r>
      <w:r w:rsidR="00F1152A">
        <w:rPr>
          <w:rFonts w:ascii="Calibri" w:hAnsi="Calibri"/>
        </w:rPr>
        <w:t xml:space="preserve">comprise </w:t>
      </w:r>
      <w:r w:rsidR="00D73754">
        <w:rPr>
          <w:rFonts w:ascii="Calibri" w:hAnsi="Calibri"/>
        </w:rPr>
        <w:t>the engineering analysis</w:t>
      </w:r>
      <w:r w:rsidR="00C86029">
        <w:rPr>
          <w:rFonts w:ascii="Calibri" w:hAnsi="Calibri"/>
        </w:rPr>
        <w:t xml:space="preserve">.  This analysis </w:t>
      </w:r>
      <w:r w:rsidR="00192375">
        <w:rPr>
          <w:rFonts w:ascii="Calibri" w:hAnsi="Calibri"/>
        </w:rPr>
        <w:t xml:space="preserve">will quantify the change in risk </w:t>
      </w:r>
      <w:r w:rsidR="00D73754">
        <w:rPr>
          <w:rFonts w:ascii="Calibri" w:hAnsi="Calibri"/>
        </w:rPr>
        <w:t xml:space="preserve">as a result of this change.  </w:t>
      </w:r>
      <w:r w:rsidRPr="00324095">
        <w:rPr>
          <w:rFonts w:ascii="Calibri" w:hAnsi="Calibri"/>
        </w:rPr>
        <w:t xml:space="preserve">The </w:t>
      </w:r>
      <w:r w:rsidR="00D73754">
        <w:rPr>
          <w:rFonts w:ascii="Calibri" w:hAnsi="Calibri"/>
        </w:rPr>
        <w:t xml:space="preserve">revision to the WCP is not expected to </w:t>
      </w:r>
      <w:r w:rsidRPr="00324095">
        <w:rPr>
          <w:rFonts w:ascii="Calibri" w:hAnsi="Calibri"/>
        </w:rPr>
        <w:t>involve a significant threat to human life/safety</w:t>
      </w:r>
      <w:r w:rsidR="00D73754">
        <w:rPr>
          <w:rFonts w:ascii="Calibri" w:hAnsi="Calibri"/>
        </w:rPr>
        <w:t xml:space="preserve">.  </w:t>
      </w:r>
      <w:r w:rsidRPr="00324095">
        <w:rPr>
          <w:rFonts w:ascii="Calibri" w:hAnsi="Calibri"/>
        </w:rPr>
        <w:t xml:space="preserve">There is no request by the Governor of an affected state for a peer review by independent experts. The information in the updated WCM will not be based on novel methods, involve the use of innovative materials or techniques, present complex challenges for interpretation, contain precedent-setting methods or models, or present conclusions that are likely to change prevailing practices. The WCM update does not involve any design, thus it is not anticipated to require redundancy, resiliency, and/or robustness, unique construction sequencing, or a reduced or overlapping design construction schedule. </w:t>
      </w:r>
      <w:r w:rsidR="00C86029">
        <w:rPr>
          <w:rFonts w:ascii="Calibri" w:hAnsi="Calibri"/>
        </w:rPr>
        <w:t xml:space="preserve">The pool elevation frequency analysis will </w:t>
      </w:r>
      <w:r w:rsidR="00192375">
        <w:rPr>
          <w:rFonts w:ascii="Calibri" w:hAnsi="Calibri"/>
        </w:rPr>
        <w:t>illustrate the impact of</w:t>
      </w:r>
      <w:r w:rsidR="00C86029">
        <w:rPr>
          <w:rFonts w:ascii="Calibri" w:hAnsi="Calibri"/>
        </w:rPr>
        <w:t xml:space="preserve"> the proposed change </w:t>
      </w:r>
      <w:r w:rsidR="00192375">
        <w:rPr>
          <w:rFonts w:ascii="Calibri" w:hAnsi="Calibri"/>
        </w:rPr>
        <w:t xml:space="preserve">and its impact to </w:t>
      </w:r>
      <w:r w:rsidRPr="00324095">
        <w:rPr>
          <w:rFonts w:ascii="Calibri" w:hAnsi="Calibri"/>
        </w:rPr>
        <w:t xml:space="preserve">public interests. </w:t>
      </w:r>
    </w:p>
    <w:p w:rsidR="00A636E1" w:rsidRDefault="00324095">
      <w:pPr>
        <w:ind w:left="360"/>
        <w:rPr>
          <w:rFonts w:ascii="Calibri" w:hAnsi="Calibri"/>
          <w:b/>
        </w:rPr>
      </w:pPr>
      <w:r w:rsidRPr="00324095">
        <w:rPr>
          <w:rFonts w:ascii="Calibri" w:hAnsi="Calibri"/>
          <w:b/>
        </w:rPr>
        <w:tab/>
      </w:r>
    </w:p>
    <w:p w:rsidR="00A636E1" w:rsidRDefault="00324095">
      <w:pPr>
        <w:pStyle w:val="Heading1"/>
      </w:pPr>
      <w:bookmarkStart w:id="10" w:name="_Toc390159156"/>
      <w:r w:rsidRPr="00324095">
        <w:rPr>
          <w:sz w:val="24"/>
          <w:szCs w:val="24"/>
        </w:rPr>
        <w:t>PROJECT DELIVERY TEAM (PDT)</w:t>
      </w:r>
      <w:bookmarkEnd w:id="10"/>
    </w:p>
    <w:p w:rsidR="00A636E1" w:rsidRDefault="00A636E1">
      <w:pPr>
        <w:rPr>
          <w:rFonts w:ascii="Calibri" w:hAnsi="Calibri"/>
          <w:b/>
        </w:rPr>
      </w:pPr>
    </w:p>
    <w:p w:rsidR="00A636E1" w:rsidRDefault="00324095">
      <w:pPr>
        <w:ind w:left="360"/>
        <w:rPr>
          <w:rFonts w:asciiTheme="minorHAnsi" w:hAnsiTheme="minorHAnsi" w:cstheme="minorHAnsi"/>
        </w:rPr>
      </w:pPr>
      <w:r w:rsidRPr="00324095">
        <w:rPr>
          <w:rFonts w:ascii="Calibri" w:hAnsi="Calibri"/>
        </w:rPr>
        <w:t xml:space="preserve">The PDT </w:t>
      </w:r>
      <w:r w:rsidR="00E12859">
        <w:rPr>
          <w:rFonts w:ascii="Calibri" w:hAnsi="Calibri"/>
        </w:rPr>
        <w:t xml:space="preserve">(Attachment 1) </w:t>
      </w:r>
      <w:r w:rsidRPr="00324095">
        <w:rPr>
          <w:rFonts w:ascii="Calibri" w:hAnsi="Calibri"/>
        </w:rPr>
        <w:t xml:space="preserve">shall be comprised of </w:t>
      </w:r>
      <w:r w:rsidR="00FC421F">
        <w:rPr>
          <w:rFonts w:ascii="Calibri" w:hAnsi="Calibri"/>
        </w:rPr>
        <w:t>Louisville</w:t>
      </w:r>
      <w:r w:rsidR="009009F6" w:rsidRPr="009009F6">
        <w:rPr>
          <w:rFonts w:ascii="Calibri" w:hAnsi="Calibri"/>
        </w:rPr>
        <w:t xml:space="preserve"> District</w:t>
      </w:r>
      <w:r w:rsidRPr="00324095">
        <w:rPr>
          <w:rFonts w:ascii="Calibri" w:hAnsi="Calibri"/>
        </w:rPr>
        <w:t xml:space="preserve"> personnel who are directly involved with the day-to-day operation of </w:t>
      </w:r>
      <w:r w:rsidR="004B1233">
        <w:rPr>
          <w:rFonts w:ascii="Calibri" w:hAnsi="Calibri"/>
        </w:rPr>
        <w:t>Barren River</w:t>
      </w:r>
      <w:r w:rsidR="00FC421F">
        <w:rPr>
          <w:rFonts w:ascii="Calibri" w:hAnsi="Calibri"/>
        </w:rPr>
        <w:t xml:space="preserve"> Lake a</w:t>
      </w:r>
      <w:r w:rsidRPr="00324095">
        <w:rPr>
          <w:rFonts w:asciiTheme="minorHAnsi" w:hAnsiTheme="minorHAnsi" w:cstheme="minorHAnsi"/>
        </w:rPr>
        <w:t>nd are familiar with the current WCM.  The PDT’s primary responsibilities are to 1) write and update this RP, 2) update the WC</w:t>
      </w:r>
      <w:r w:rsidR="00FC421F">
        <w:rPr>
          <w:rFonts w:asciiTheme="minorHAnsi" w:hAnsiTheme="minorHAnsi" w:cstheme="minorHAnsi"/>
        </w:rPr>
        <w:t>P and WCM</w:t>
      </w:r>
      <w:r w:rsidRPr="00324095">
        <w:rPr>
          <w:rFonts w:asciiTheme="minorHAnsi" w:hAnsiTheme="minorHAnsi" w:cstheme="minorHAnsi"/>
        </w:rPr>
        <w:t xml:space="preserve"> as outlined in Section 3.b. of this RP, 3) produce a draft final updated WC</w:t>
      </w:r>
      <w:r w:rsidR="00FC421F">
        <w:rPr>
          <w:rFonts w:asciiTheme="minorHAnsi" w:hAnsiTheme="minorHAnsi" w:cstheme="minorHAnsi"/>
        </w:rPr>
        <w:t>P</w:t>
      </w:r>
      <w:r w:rsidR="003F0CA2">
        <w:rPr>
          <w:rFonts w:asciiTheme="minorHAnsi" w:hAnsiTheme="minorHAnsi" w:cstheme="minorHAnsi"/>
        </w:rPr>
        <w:t xml:space="preserve"> and WCM</w:t>
      </w:r>
      <w:r w:rsidRPr="00324095">
        <w:rPr>
          <w:rFonts w:asciiTheme="minorHAnsi" w:hAnsiTheme="minorHAnsi" w:cstheme="minorHAnsi"/>
        </w:rPr>
        <w:t>, 4) submit the final WC</w:t>
      </w:r>
      <w:r w:rsidR="00FC421F">
        <w:rPr>
          <w:rFonts w:asciiTheme="minorHAnsi" w:hAnsiTheme="minorHAnsi" w:cstheme="minorHAnsi"/>
        </w:rPr>
        <w:t>P</w:t>
      </w:r>
      <w:r w:rsidR="003F0CA2">
        <w:rPr>
          <w:rFonts w:asciiTheme="minorHAnsi" w:hAnsiTheme="minorHAnsi" w:cstheme="minorHAnsi"/>
        </w:rPr>
        <w:t xml:space="preserve"> and WCM</w:t>
      </w:r>
      <w:r w:rsidRPr="00324095">
        <w:rPr>
          <w:rFonts w:asciiTheme="minorHAnsi" w:hAnsiTheme="minorHAnsi" w:cstheme="minorHAnsi"/>
        </w:rPr>
        <w:t xml:space="preserve"> to the DQC and ATR for their review, 5) respond to the DQC and ATR comments, and 6) finalize and distribute a final updated </w:t>
      </w:r>
      <w:r w:rsidR="004B1233">
        <w:rPr>
          <w:rFonts w:asciiTheme="minorHAnsi" w:hAnsiTheme="minorHAnsi" w:cstheme="minorHAnsi"/>
        </w:rPr>
        <w:t xml:space="preserve">Barren River </w:t>
      </w:r>
      <w:r w:rsidR="00FC421F">
        <w:rPr>
          <w:rFonts w:asciiTheme="minorHAnsi" w:hAnsiTheme="minorHAnsi" w:cstheme="minorHAnsi"/>
        </w:rPr>
        <w:t xml:space="preserve">Lake WCP and </w:t>
      </w:r>
      <w:r w:rsidRPr="00324095">
        <w:rPr>
          <w:rFonts w:asciiTheme="minorHAnsi" w:hAnsiTheme="minorHAnsi" w:cstheme="minorHAnsi"/>
        </w:rPr>
        <w:t>WCM.</w:t>
      </w:r>
    </w:p>
    <w:p w:rsidR="00A636E1" w:rsidRDefault="00A636E1">
      <w:pPr>
        <w:ind w:left="360"/>
        <w:rPr>
          <w:rFonts w:ascii="Calibri" w:hAnsi="Calibri"/>
        </w:rPr>
      </w:pPr>
    </w:p>
    <w:p w:rsidR="009A49B7" w:rsidRPr="00BB6127" w:rsidRDefault="00324095" w:rsidP="00D4011F">
      <w:pPr>
        <w:numPr>
          <w:ilvl w:val="0"/>
          <w:numId w:val="1"/>
        </w:numPr>
        <w:outlineLvl w:val="0"/>
        <w:rPr>
          <w:rFonts w:ascii="Calibri" w:hAnsi="Calibri"/>
          <w:b/>
          <w:color w:val="943634"/>
        </w:rPr>
      </w:pPr>
      <w:bookmarkStart w:id="11" w:name="_Toc390159157"/>
      <w:bookmarkStart w:id="12" w:name="_Toc227749227"/>
      <w:r w:rsidRPr="00324095">
        <w:rPr>
          <w:rFonts w:ascii="Calibri" w:hAnsi="Calibri"/>
          <w:b/>
        </w:rPr>
        <w:t>DISTRICT QUALITY CONTROL (DQC)</w:t>
      </w:r>
      <w:bookmarkEnd w:id="11"/>
    </w:p>
    <w:p w:rsidR="009A49B7" w:rsidRPr="00BB6127" w:rsidRDefault="009A49B7" w:rsidP="009A49B7">
      <w:pPr>
        <w:rPr>
          <w:rFonts w:ascii="Calibri" w:hAnsi="Calibri"/>
          <w:color w:val="943634"/>
        </w:rPr>
      </w:pPr>
    </w:p>
    <w:p w:rsidR="00A636E1" w:rsidRDefault="00324095">
      <w:pPr>
        <w:ind w:left="360"/>
        <w:rPr>
          <w:rFonts w:ascii="Calibri" w:hAnsi="Calibri"/>
        </w:rPr>
      </w:pPr>
      <w:r w:rsidRPr="00324095">
        <w:rPr>
          <w:rFonts w:ascii="Calibri" w:hAnsi="Calibri"/>
        </w:rPr>
        <w:t xml:space="preserve">All WCM updates (including supporting data, analyses, environmental compliance documents, etc., if applicable) shall undergo DQC.  DQC is an internal review process of basic science and engineering work products focused on fulfilling the project quality requirements defined in the Project Management Plan (PMP).  </w:t>
      </w:r>
      <w:r w:rsidR="003F0CA2">
        <w:rPr>
          <w:rFonts w:ascii="Calibri" w:hAnsi="Calibri"/>
        </w:rPr>
        <w:t>Louisville</w:t>
      </w:r>
      <w:r w:rsidR="009009F6" w:rsidRPr="009009F6">
        <w:rPr>
          <w:rFonts w:ascii="Calibri" w:hAnsi="Calibri"/>
        </w:rPr>
        <w:t xml:space="preserve"> District</w:t>
      </w:r>
      <w:r w:rsidRPr="00324095">
        <w:rPr>
          <w:rFonts w:ascii="Calibri" w:hAnsi="Calibri"/>
        </w:rPr>
        <w:t xml:space="preserve"> shall manage the DQC.  Documentation of DQC activities is required and should be in accordance with the </w:t>
      </w:r>
      <w:r w:rsidR="003F0CA2">
        <w:rPr>
          <w:rFonts w:ascii="Calibri" w:hAnsi="Calibri"/>
        </w:rPr>
        <w:t xml:space="preserve">Louisville </w:t>
      </w:r>
      <w:r w:rsidR="009009F6" w:rsidRPr="009009F6">
        <w:rPr>
          <w:rFonts w:ascii="Calibri" w:hAnsi="Calibri"/>
        </w:rPr>
        <w:t>District</w:t>
      </w:r>
      <w:r w:rsidRPr="00324095">
        <w:rPr>
          <w:rFonts w:ascii="Calibri" w:hAnsi="Calibri"/>
        </w:rPr>
        <w:t xml:space="preserve"> and </w:t>
      </w:r>
      <w:r w:rsidR="00A85658">
        <w:rPr>
          <w:rFonts w:ascii="Calibri" w:hAnsi="Calibri"/>
        </w:rPr>
        <w:t xml:space="preserve">the </w:t>
      </w:r>
      <w:r w:rsidRPr="00324095">
        <w:rPr>
          <w:rFonts w:ascii="Calibri" w:hAnsi="Calibri"/>
        </w:rPr>
        <w:t>LRD</w:t>
      </w:r>
      <w:r w:rsidR="00A85658" w:rsidRPr="00A85658">
        <w:rPr>
          <w:rFonts w:ascii="Calibri" w:hAnsi="Calibri"/>
        </w:rPr>
        <w:t xml:space="preserve"> </w:t>
      </w:r>
      <w:r w:rsidR="00A85658">
        <w:rPr>
          <w:rFonts w:ascii="Calibri" w:hAnsi="Calibri"/>
        </w:rPr>
        <w:t>Regional Quality Management System</w:t>
      </w:r>
      <w:r w:rsidR="00E73033">
        <w:rPr>
          <w:rFonts w:ascii="Calibri" w:hAnsi="Calibri"/>
        </w:rPr>
        <w:t>s</w:t>
      </w:r>
      <w:r w:rsidRPr="00324095">
        <w:rPr>
          <w:rFonts w:ascii="Calibri" w:hAnsi="Calibri"/>
        </w:rPr>
        <w:t xml:space="preserve">.  </w:t>
      </w:r>
    </w:p>
    <w:p w:rsidR="00356569" w:rsidRPr="00BB6127" w:rsidRDefault="00356569" w:rsidP="009A49B7">
      <w:pPr>
        <w:rPr>
          <w:rFonts w:ascii="Calibri" w:hAnsi="Calibri"/>
          <w:color w:val="943634"/>
        </w:rPr>
      </w:pPr>
    </w:p>
    <w:p w:rsidR="00726F13" w:rsidRPr="00BB6127" w:rsidRDefault="00324095">
      <w:pPr>
        <w:ind w:left="360"/>
        <w:rPr>
          <w:rFonts w:ascii="Calibri" w:hAnsi="Calibri"/>
        </w:rPr>
      </w:pPr>
      <w:r w:rsidRPr="00324095">
        <w:rPr>
          <w:rFonts w:ascii="Calibri" w:hAnsi="Calibri"/>
        </w:rPr>
        <w:t xml:space="preserve">The DQC will be conducted by in-house staff and reviewers who will not be directly involved in the </w:t>
      </w:r>
      <w:r w:rsidR="003F0CA2">
        <w:rPr>
          <w:rFonts w:ascii="Calibri" w:hAnsi="Calibri"/>
        </w:rPr>
        <w:t xml:space="preserve">WCP / </w:t>
      </w:r>
      <w:r w:rsidRPr="00324095">
        <w:rPr>
          <w:rFonts w:ascii="Calibri" w:hAnsi="Calibri"/>
        </w:rPr>
        <w:t xml:space="preserve">WCM update.  </w:t>
      </w:r>
      <w:proofErr w:type="spellStart"/>
      <w:r w:rsidRPr="00324095">
        <w:rPr>
          <w:rFonts w:ascii="Calibri" w:hAnsi="Calibri"/>
        </w:rPr>
        <w:t>DrChecks</w:t>
      </w:r>
      <w:r w:rsidR="00C403AB" w:rsidRPr="00324095">
        <w:rPr>
          <w:sz w:val="22"/>
          <w:szCs w:val="22"/>
          <w:vertAlign w:val="superscript"/>
        </w:rPr>
        <w:t>sm</w:t>
      </w:r>
      <w:proofErr w:type="spellEnd"/>
      <w:r w:rsidRPr="00324095">
        <w:rPr>
          <w:rFonts w:ascii="Calibri" w:hAnsi="Calibri"/>
        </w:rPr>
        <w:t xml:space="preserve"> review software will be used to document all DQC comments, responses, and associated resolutions accomplished throughout the review process.  A </w:t>
      </w:r>
      <w:proofErr w:type="spellStart"/>
      <w:r w:rsidRPr="00324095">
        <w:rPr>
          <w:rFonts w:ascii="Calibri" w:hAnsi="Calibri"/>
        </w:rPr>
        <w:t>DrChecks</w:t>
      </w:r>
      <w:r w:rsidR="00C403AB" w:rsidRPr="00324095">
        <w:rPr>
          <w:sz w:val="22"/>
          <w:szCs w:val="22"/>
          <w:vertAlign w:val="superscript"/>
        </w:rPr>
        <w:t>sm</w:t>
      </w:r>
      <w:proofErr w:type="spellEnd"/>
      <w:r w:rsidRPr="00324095">
        <w:rPr>
          <w:rFonts w:ascii="Calibri" w:hAnsi="Calibri"/>
        </w:rPr>
        <w:t xml:space="preserve"> report documenting the comments and resolutions will be provided to the ATR team along with the DQC certification.</w:t>
      </w:r>
    </w:p>
    <w:p w:rsidR="008F656E" w:rsidRPr="00BB6127" w:rsidRDefault="008F656E" w:rsidP="00D4011F">
      <w:pPr>
        <w:ind w:left="360"/>
        <w:rPr>
          <w:rFonts w:ascii="Calibri" w:hAnsi="Calibri"/>
          <w:b/>
        </w:rPr>
      </w:pPr>
    </w:p>
    <w:p w:rsidR="00E57B2F" w:rsidRPr="00BB6127" w:rsidRDefault="00324095" w:rsidP="00127ADC">
      <w:pPr>
        <w:numPr>
          <w:ilvl w:val="0"/>
          <w:numId w:val="1"/>
        </w:numPr>
        <w:outlineLvl w:val="0"/>
        <w:rPr>
          <w:rFonts w:ascii="Calibri" w:hAnsi="Calibri"/>
          <w:b/>
        </w:rPr>
      </w:pPr>
      <w:bookmarkStart w:id="13" w:name="_Toc390159158"/>
      <w:r w:rsidRPr="00324095">
        <w:rPr>
          <w:rFonts w:ascii="Calibri" w:hAnsi="Calibri"/>
          <w:b/>
        </w:rPr>
        <w:t>AGENCY TECHNICAL REVIEW (ATR)</w:t>
      </w:r>
      <w:bookmarkEnd w:id="12"/>
      <w:bookmarkEnd w:id="13"/>
    </w:p>
    <w:p w:rsidR="00FC2775" w:rsidRDefault="00FC2775">
      <w:pPr>
        <w:ind w:left="360"/>
        <w:rPr>
          <w:rFonts w:ascii="Calibri" w:hAnsi="Calibri"/>
          <w:b/>
        </w:rPr>
      </w:pPr>
    </w:p>
    <w:p w:rsidR="00A636E1" w:rsidRPr="0007269B" w:rsidRDefault="00324095">
      <w:pPr>
        <w:ind w:left="360"/>
        <w:rPr>
          <w:rFonts w:asciiTheme="minorHAnsi" w:hAnsiTheme="minorHAnsi" w:cstheme="minorHAnsi"/>
          <w:i/>
          <w:color w:val="0000FF"/>
          <w:u w:val="single"/>
        </w:rPr>
      </w:pPr>
      <w:proofErr w:type="gramStart"/>
      <w:r w:rsidRPr="00324095">
        <w:rPr>
          <w:rFonts w:ascii="Calibri" w:hAnsi="Calibri"/>
          <w:b/>
        </w:rPr>
        <w:t>a.</w:t>
      </w:r>
      <w:r w:rsidRPr="00324095">
        <w:rPr>
          <w:rFonts w:ascii="Calibri" w:hAnsi="Calibri"/>
        </w:rPr>
        <w:t xml:space="preserve">  </w:t>
      </w:r>
      <w:r w:rsidRPr="00324095">
        <w:rPr>
          <w:rFonts w:ascii="Calibri" w:hAnsi="Calibri"/>
          <w:b/>
        </w:rPr>
        <w:t>Description</w:t>
      </w:r>
      <w:proofErr w:type="gramEnd"/>
      <w:r w:rsidRPr="00324095">
        <w:rPr>
          <w:rFonts w:ascii="Calibri" w:hAnsi="Calibri"/>
          <w:b/>
        </w:rPr>
        <w:t>.</w:t>
      </w:r>
      <w:r w:rsidRPr="00324095">
        <w:rPr>
          <w:rFonts w:ascii="Calibri" w:hAnsi="Calibri"/>
        </w:rPr>
        <w:t xml:space="preserve">  The updated WCM must be evaluated against EC 1165-2-214, paragraph 15 and Reference</w:t>
      </w:r>
      <w:r w:rsidR="001D2895">
        <w:rPr>
          <w:rFonts w:ascii="Calibri" w:hAnsi="Calibri"/>
        </w:rPr>
        <w:t xml:space="preserve"> </w:t>
      </w:r>
      <w:r w:rsidR="00316516">
        <w:rPr>
          <w:rFonts w:ascii="Calibri" w:hAnsi="Calibri"/>
        </w:rPr>
        <w:t>3</w:t>
      </w:r>
      <w:r w:rsidRPr="00324095">
        <w:rPr>
          <w:rFonts w:ascii="Calibri" w:hAnsi="Calibri"/>
        </w:rPr>
        <w:t xml:space="preserve">, to determine if ATR is required.  As outlined in Section 1.b. of this RP, an ATR will be conducted for this WCM update.  The objective of ATR is to ensure consistency with established criteria, guidance, procedures, and policy.  The ATR will assess whether the analyses presented are technically correct and comply with published USACE guidance, and that the document explains the analyses and results in a reasonably clear manner for the public and decision makers.  The ATR will be managed </w:t>
      </w:r>
      <w:r w:rsidR="00727511">
        <w:rPr>
          <w:rFonts w:ascii="Calibri" w:hAnsi="Calibri"/>
        </w:rPr>
        <w:t xml:space="preserve">by </w:t>
      </w:r>
      <w:r w:rsidRPr="00324095">
        <w:rPr>
          <w:rFonts w:ascii="Calibri" w:hAnsi="Calibri"/>
        </w:rPr>
        <w:t xml:space="preserve">LRD WM and will be conducted by a qualified team from outside </w:t>
      </w:r>
      <w:r w:rsidR="00727511">
        <w:rPr>
          <w:rFonts w:ascii="Calibri" w:hAnsi="Calibri"/>
        </w:rPr>
        <w:t xml:space="preserve">Louisville District </w:t>
      </w:r>
      <w:r w:rsidRPr="00324095">
        <w:rPr>
          <w:rFonts w:ascii="Calibri" w:hAnsi="Calibri"/>
        </w:rPr>
        <w:t xml:space="preserve">that is not involved in the day-to-day operation of </w:t>
      </w:r>
      <w:r w:rsidR="004B1233">
        <w:rPr>
          <w:rFonts w:ascii="Calibri" w:hAnsi="Calibri"/>
        </w:rPr>
        <w:t>Barren River</w:t>
      </w:r>
      <w:r w:rsidR="00192375">
        <w:rPr>
          <w:rFonts w:ascii="Calibri" w:hAnsi="Calibri"/>
        </w:rPr>
        <w:t xml:space="preserve"> Lake.</w:t>
      </w:r>
      <w:r w:rsidRPr="00324095">
        <w:rPr>
          <w:rFonts w:ascii="Calibri" w:hAnsi="Calibri"/>
        </w:rPr>
        <w:t xml:space="preserve">  The ATR team lead will be from outside of </w:t>
      </w:r>
      <w:r w:rsidR="00211A90">
        <w:rPr>
          <w:rFonts w:ascii="Calibri" w:hAnsi="Calibri"/>
        </w:rPr>
        <w:t xml:space="preserve">the </w:t>
      </w:r>
      <w:r w:rsidR="00727511">
        <w:rPr>
          <w:rFonts w:ascii="Calibri" w:hAnsi="Calibri"/>
        </w:rPr>
        <w:t xml:space="preserve">Great Lakes and Ohio River Division </w:t>
      </w:r>
      <w:r w:rsidRPr="00324095">
        <w:rPr>
          <w:rFonts w:ascii="Calibri" w:hAnsi="Calibri"/>
        </w:rPr>
        <w:t>and will have specific knowledge and expertise regarding WCM updates.</w:t>
      </w:r>
      <w:r w:rsidR="00B922FF">
        <w:rPr>
          <w:rFonts w:ascii="Calibri" w:hAnsi="Calibri"/>
        </w:rPr>
        <w:t xml:space="preserve"> </w:t>
      </w:r>
      <w:r w:rsidR="00595243">
        <w:rPr>
          <w:rFonts w:ascii="Calibri" w:hAnsi="Calibri"/>
        </w:rPr>
        <w:t xml:space="preserve">All Engineering ATR team members </w:t>
      </w:r>
      <w:r w:rsidR="006400E6" w:rsidRPr="006400E6">
        <w:rPr>
          <w:rFonts w:asciiTheme="minorHAnsi" w:hAnsiTheme="minorHAnsi" w:cstheme="minorHAnsi"/>
        </w:rPr>
        <w:t xml:space="preserve">will </w:t>
      </w:r>
      <w:r w:rsidR="0026267C">
        <w:rPr>
          <w:rFonts w:asciiTheme="minorHAnsi" w:hAnsiTheme="minorHAnsi" w:cstheme="minorHAnsi"/>
        </w:rPr>
        <w:t xml:space="preserve">be </w:t>
      </w:r>
      <w:r w:rsidR="006400E6" w:rsidRPr="006400E6">
        <w:rPr>
          <w:rFonts w:asciiTheme="minorHAnsi" w:hAnsiTheme="minorHAnsi" w:cstheme="minorHAnsi"/>
        </w:rPr>
        <w:t>complian</w:t>
      </w:r>
      <w:r w:rsidR="0026267C">
        <w:rPr>
          <w:rFonts w:asciiTheme="minorHAnsi" w:hAnsiTheme="minorHAnsi" w:cstheme="minorHAnsi"/>
        </w:rPr>
        <w:t>t</w:t>
      </w:r>
      <w:r w:rsidR="006400E6" w:rsidRPr="006400E6">
        <w:rPr>
          <w:rFonts w:asciiTheme="minorHAnsi" w:hAnsiTheme="minorHAnsi" w:cstheme="minorHAnsi"/>
        </w:rPr>
        <w:t xml:space="preserve"> with ECB 2013-28</w:t>
      </w:r>
      <w:r w:rsidR="0026267C">
        <w:rPr>
          <w:rFonts w:asciiTheme="minorHAnsi" w:hAnsiTheme="minorHAnsi" w:cstheme="minorHAnsi"/>
        </w:rPr>
        <w:t xml:space="preserve">; </w:t>
      </w:r>
      <w:r w:rsidR="006400E6" w:rsidRPr="006400E6">
        <w:rPr>
          <w:rFonts w:asciiTheme="minorHAnsi" w:hAnsiTheme="minorHAnsi" w:cstheme="minorHAnsi"/>
        </w:rPr>
        <w:t>requirement for the Corps of Engineers Reviewer Certification and Access Program (CERCAP)</w:t>
      </w:r>
      <w:r w:rsidR="0026267C">
        <w:rPr>
          <w:rFonts w:asciiTheme="minorHAnsi" w:hAnsiTheme="minorHAnsi" w:cstheme="minorHAnsi"/>
        </w:rPr>
        <w:t>.</w:t>
      </w:r>
      <w:r w:rsidR="006400E6" w:rsidRPr="006400E6">
        <w:rPr>
          <w:rFonts w:asciiTheme="minorHAnsi" w:hAnsiTheme="minorHAnsi" w:cstheme="minorHAnsi"/>
        </w:rPr>
        <w:t xml:space="preserve"> </w:t>
      </w:r>
    </w:p>
    <w:p w:rsidR="00B116D6" w:rsidRPr="00BB6127" w:rsidRDefault="00B116D6" w:rsidP="00EB1268">
      <w:pPr>
        <w:rPr>
          <w:rFonts w:ascii="Calibri" w:hAnsi="Calibri"/>
          <w:i/>
          <w:color w:val="0000FF"/>
          <w:u w:val="single"/>
        </w:rPr>
      </w:pPr>
    </w:p>
    <w:p w:rsidR="00A636E1" w:rsidRDefault="00324095">
      <w:pPr>
        <w:ind w:left="360"/>
        <w:rPr>
          <w:b/>
        </w:rPr>
      </w:pPr>
      <w:proofErr w:type="gramStart"/>
      <w:r w:rsidRPr="00324095">
        <w:rPr>
          <w:rFonts w:ascii="Calibri" w:hAnsi="Calibri"/>
          <w:b/>
        </w:rPr>
        <w:t>b.  Products</w:t>
      </w:r>
      <w:proofErr w:type="gramEnd"/>
      <w:r w:rsidRPr="00324095">
        <w:rPr>
          <w:rFonts w:ascii="Calibri" w:hAnsi="Calibri"/>
          <w:b/>
        </w:rPr>
        <w:t xml:space="preserve"> to Undergo ATR.</w:t>
      </w:r>
      <w:r w:rsidRPr="00324095">
        <w:rPr>
          <w:rFonts w:ascii="Calibri" w:hAnsi="Calibri"/>
        </w:rPr>
        <w:t xml:space="preserve">  The ATR of the </w:t>
      </w:r>
      <w:r w:rsidR="0094010A">
        <w:rPr>
          <w:rFonts w:ascii="Calibri" w:hAnsi="Calibri"/>
        </w:rPr>
        <w:t xml:space="preserve">winter pool analysis and </w:t>
      </w:r>
      <w:r w:rsidRPr="00324095">
        <w:rPr>
          <w:rFonts w:ascii="Calibri" w:hAnsi="Calibri"/>
        </w:rPr>
        <w:t xml:space="preserve">WCM will be performed throughout the study in accordance with </w:t>
      </w:r>
      <w:r w:rsidR="00A666A1">
        <w:rPr>
          <w:rFonts w:ascii="Calibri" w:hAnsi="Calibri"/>
        </w:rPr>
        <w:t xml:space="preserve">the </w:t>
      </w:r>
      <w:r w:rsidR="00211A90">
        <w:rPr>
          <w:rFonts w:ascii="Calibri" w:hAnsi="Calibri"/>
        </w:rPr>
        <w:t xml:space="preserve">Louisville </w:t>
      </w:r>
      <w:r w:rsidR="009009F6" w:rsidRPr="009009F6">
        <w:rPr>
          <w:rFonts w:ascii="Calibri" w:hAnsi="Calibri"/>
        </w:rPr>
        <w:t>District</w:t>
      </w:r>
      <w:r w:rsidRPr="00324095">
        <w:rPr>
          <w:rFonts w:ascii="Calibri" w:hAnsi="Calibri"/>
        </w:rPr>
        <w:t xml:space="preserve"> and </w:t>
      </w:r>
      <w:r w:rsidR="00A666A1">
        <w:rPr>
          <w:rFonts w:ascii="Calibri" w:hAnsi="Calibri"/>
        </w:rPr>
        <w:t xml:space="preserve">the </w:t>
      </w:r>
      <w:r w:rsidRPr="00324095">
        <w:rPr>
          <w:rFonts w:ascii="Calibri" w:hAnsi="Calibri"/>
        </w:rPr>
        <w:t>LRD</w:t>
      </w:r>
      <w:r w:rsidR="00A666A1">
        <w:rPr>
          <w:rFonts w:ascii="Calibri" w:hAnsi="Calibri"/>
        </w:rPr>
        <w:t xml:space="preserve"> Regional Quality Management System (08504– QC/QA Procedures for Civil Works)</w:t>
      </w:r>
      <w:r w:rsidRPr="00324095">
        <w:rPr>
          <w:rFonts w:ascii="Calibri" w:hAnsi="Calibri"/>
        </w:rPr>
        <w:t xml:space="preserve">.  Certification of the ATR will be provided prior to the </w:t>
      </w:r>
      <w:r w:rsidR="00211A90">
        <w:rPr>
          <w:rFonts w:ascii="Calibri" w:hAnsi="Calibri"/>
        </w:rPr>
        <w:t xml:space="preserve">Louisville </w:t>
      </w:r>
      <w:r w:rsidR="009009F6" w:rsidRPr="009009F6">
        <w:rPr>
          <w:rFonts w:ascii="Calibri" w:hAnsi="Calibri"/>
        </w:rPr>
        <w:t>District</w:t>
      </w:r>
      <w:r w:rsidRPr="00324095">
        <w:rPr>
          <w:rFonts w:ascii="Calibri" w:hAnsi="Calibri"/>
        </w:rPr>
        <w:t xml:space="preserve"> and LRD Commanders approving the final </w:t>
      </w:r>
      <w:r w:rsidR="004B1233">
        <w:rPr>
          <w:rFonts w:ascii="Calibri" w:hAnsi="Calibri"/>
        </w:rPr>
        <w:t>Barren River</w:t>
      </w:r>
      <w:r w:rsidR="00211A90">
        <w:rPr>
          <w:rFonts w:ascii="Calibri" w:hAnsi="Calibri"/>
        </w:rPr>
        <w:t xml:space="preserve"> Lake </w:t>
      </w:r>
      <w:r w:rsidRPr="00324095">
        <w:rPr>
          <w:rFonts w:ascii="Calibri" w:hAnsi="Calibri"/>
        </w:rPr>
        <w:t xml:space="preserve">WCM.  </w:t>
      </w:r>
    </w:p>
    <w:p w:rsidR="00382B60" w:rsidRPr="00BB6127" w:rsidRDefault="00382B60" w:rsidP="00382B60">
      <w:pPr>
        <w:rPr>
          <w:rFonts w:ascii="Calibri" w:hAnsi="Calibri"/>
          <w:b/>
        </w:rPr>
      </w:pPr>
    </w:p>
    <w:p w:rsidR="00A636E1" w:rsidRDefault="00324095">
      <w:pPr>
        <w:ind w:left="360"/>
        <w:rPr>
          <w:rFonts w:ascii="Calibri" w:hAnsi="Calibri"/>
        </w:rPr>
      </w:pPr>
      <w:proofErr w:type="gramStart"/>
      <w:r w:rsidRPr="00324095">
        <w:rPr>
          <w:rFonts w:ascii="Calibri" w:hAnsi="Calibri"/>
          <w:b/>
        </w:rPr>
        <w:t>c.  Required</w:t>
      </w:r>
      <w:proofErr w:type="gramEnd"/>
      <w:r w:rsidRPr="00324095">
        <w:rPr>
          <w:rFonts w:ascii="Calibri" w:hAnsi="Calibri"/>
          <w:b/>
        </w:rPr>
        <w:t xml:space="preserve"> ATR Team Expertise.  </w:t>
      </w:r>
      <w:r w:rsidRPr="00324095">
        <w:rPr>
          <w:rFonts w:ascii="Calibri" w:hAnsi="Calibri"/>
        </w:rPr>
        <w:t xml:space="preserve">The ATR Team will be comprised of individuals representing the expertise in the disciplines listed in Table 1.  The ATR Team Lead role preferably would be assigned to the water management ATR team member.  The ATR Team Lead will use the “ATR Lead Checklist” and “ATR Charge Template” developed by the National Planning Centers of Expertise as resources when conducting the review.  </w:t>
      </w:r>
    </w:p>
    <w:p w:rsidR="0026267C" w:rsidRDefault="0026267C">
      <w:pPr>
        <w:rPr>
          <w:rFonts w:ascii="Calibri" w:hAnsi="Calibri"/>
          <w:b/>
        </w:rPr>
      </w:pPr>
      <w:r>
        <w:rPr>
          <w:rFonts w:ascii="Calibri" w:hAnsi="Calibri"/>
          <w:b/>
        </w:rPr>
        <w:br w:type="page"/>
      </w:r>
    </w:p>
    <w:p w:rsidR="00A636E1" w:rsidRDefault="00A636E1">
      <w:pPr>
        <w:ind w:left="360"/>
        <w:rPr>
          <w:rFonts w:ascii="Calibri" w:hAnsi="Calibri"/>
          <w:b/>
        </w:rPr>
      </w:pPr>
    </w:p>
    <w:p w:rsidR="00A636E1" w:rsidRDefault="00324095">
      <w:pPr>
        <w:ind w:left="360"/>
        <w:jc w:val="center"/>
        <w:rPr>
          <w:rFonts w:ascii="Calibri" w:hAnsi="Calibri"/>
          <w:b/>
        </w:rPr>
      </w:pPr>
      <w:r w:rsidRPr="00324095">
        <w:rPr>
          <w:rFonts w:ascii="Calibri" w:hAnsi="Calibri"/>
          <w:b/>
        </w:rPr>
        <w:t>Table 1</w:t>
      </w:r>
    </w:p>
    <w:p w:rsidR="00A636E1" w:rsidRDefault="00324095">
      <w:pPr>
        <w:ind w:left="360"/>
        <w:jc w:val="center"/>
        <w:rPr>
          <w:rFonts w:ascii="Calibri" w:hAnsi="Calibri"/>
          <w:b/>
        </w:rPr>
      </w:pPr>
      <w:r w:rsidRPr="00324095">
        <w:rPr>
          <w:rFonts w:ascii="Calibri" w:hAnsi="Calibri"/>
          <w:b/>
        </w:rPr>
        <w:t>Agency Technical Review (ATR) Team Requirements</w:t>
      </w:r>
    </w:p>
    <w:p w:rsidR="00B116D6" w:rsidRPr="00BB6127" w:rsidRDefault="00B116D6" w:rsidP="00B116D6">
      <w:pPr>
        <w:rPr>
          <w:rFonts w:ascii="Calibri" w:hAnsi="Calibri"/>
          <w:i/>
          <w:color w:val="0000FF"/>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6138"/>
      </w:tblGrid>
      <w:tr w:rsidR="00B116D6" w:rsidRPr="00BB6127" w:rsidTr="00A01280">
        <w:tc>
          <w:tcPr>
            <w:tcW w:w="3438" w:type="dxa"/>
          </w:tcPr>
          <w:p w:rsidR="00B116D6" w:rsidRPr="00BB6127" w:rsidRDefault="00324095" w:rsidP="00A01280">
            <w:pPr>
              <w:tabs>
                <w:tab w:val="center" w:pos="4320"/>
                <w:tab w:val="right" w:pos="8640"/>
              </w:tabs>
              <w:jc w:val="center"/>
              <w:rPr>
                <w:rFonts w:ascii="Calibri" w:hAnsi="Calibri"/>
                <w:b/>
              </w:rPr>
            </w:pPr>
            <w:r w:rsidRPr="00324095">
              <w:rPr>
                <w:rFonts w:ascii="Calibri" w:hAnsi="Calibri"/>
                <w:b/>
              </w:rPr>
              <w:t>ATR Team Members/Disciplines</w:t>
            </w:r>
          </w:p>
        </w:tc>
        <w:tc>
          <w:tcPr>
            <w:tcW w:w="6138" w:type="dxa"/>
          </w:tcPr>
          <w:p w:rsidR="00B116D6" w:rsidRPr="00BB6127" w:rsidRDefault="00324095" w:rsidP="00A01280">
            <w:pPr>
              <w:tabs>
                <w:tab w:val="center" w:pos="4320"/>
                <w:tab w:val="right" w:pos="8640"/>
              </w:tabs>
              <w:jc w:val="center"/>
              <w:rPr>
                <w:rFonts w:ascii="Calibri" w:hAnsi="Calibri"/>
                <w:b/>
              </w:rPr>
            </w:pPr>
            <w:r w:rsidRPr="00324095">
              <w:rPr>
                <w:rFonts w:ascii="Calibri" w:hAnsi="Calibri"/>
                <w:b/>
              </w:rPr>
              <w:t>Expertise Required</w:t>
            </w:r>
          </w:p>
        </w:tc>
      </w:tr>
      <w:tr w:rsidR="00B116D6" w:rsidRPr="00BB6127" w:rsidTr="00A01280">
        <w:tc>
          <w:tcPr>
            <w:tcW w:w="3438" w:type="dxa"/>
          </w:tcPr>
          <w:p w:rsidR="00B116D6" w:rsidRPr="00BB6127" w:rsidRDefault="00324095" w:rsidP="00A01280">
            <w:pPr>
              <w:tabs>
                <w:tab w:val="center" w:pos="4320"/>
                <w:tab w:val="right" w:pos="8640"/>
              </w:tabs>
              <w:rPr>
                <w:rFonts w:ascii="Calibri" w:hAnsi="Calibri"/>
              </w:rPr>
            </w:pPr>
            <w:r w:rsidRPr="00324095">
              <w:rPr>
                <w:rFonts w:ascii="Calibri" w:hAnsi="Calibri"/>
              </w:rPr>
              <w:t>ATR Lead</w:t>
            </w:r>
          </w:p>
        </w:tc>
        <w:tc>
          <w:tcPr>
            <w:tcW w:w="6138" w:type="dxa"/>
          </w:tcPr>
          <w:p w:rsidR="00726F13" w:rsidRPr="00BB6127" w:rsidRDefault="00324095" w:rsidP="00C61580">
            <w:pPr>
              <w:tabs>
                <w:tab w:val="center" w:pos="4320"/>
                <w:tab w:val="right" w:pos="8640"/>
              </w:tabs>
              <w:rPr>
                <w:rFonts w:ascii="Calibri" w:hAnsi="Calibri"/>
              </w:rPr>
            </w:pPr>
            <w:r w:rsidRPr="00324095">
              <w:rPr>
                <w:rFonts w:ascii="Calibri" w:hAnsi="Calibri"/>
              </w:rPr>
              <w:t xml:space="preserve">The ATR lead should be a senior professional preferably with experience in preparing Water Control Manuals and conducting ATR.  The lead should also have the necessary skills and experience to lead a virtual team through the ATR process.  Typically, the ATR lead will also serve as a reviewer for a specific discipline (such as planning, </w:t>
            </w:r>
            <w:r w:rsidR="0026267C">
              <w:rPr>
                <w:rFonts w:ascii="Calibri" w:hAnsi="Calibri"/>
              </w:rPr>
              <w:t xml:space="preserve">economics, </w:t>
            </w:r>
            <w:r w:rsidRPr="00324095">
              <w:rPr>
                <w:rFonts w:ascii="Calibri" w:hAnsi="Calibri"/>
              </w:rPr>
              <w:t xml:space="preserve">hydraulics/hydrology, environmental resources, etc).  The ATR Lead MUST </w:t>
            </w:r>
            <w:proofErr w:type="gramStart"/>
            <w:r w:rsidRPr="00324095">
              <w:rPr>
                <w:rFonts w:ascii="Calibri" w:hAnsi="Calibri"/>
              </w:rPr>
              <w:t>be</w:t>
            </w:r>
            <w:proofErr w:type="gramEnd"/>
            <w:r w:rsidRPr="00324095">
              <w:rPr>
                <w:rFonts w:ascii="Calibri" w:hAnsi="Calibri"/>
              </w:rPr>
              <w:t xml:space="preserve"> from outs</w:t>
            </w:r>
            <w:r w:rsidRPr="00324095">
              <w:rPr>
                <w:rFonts w:ascii="Calibri" w:hAnsi="Calibri"/>
                <w:color w:val="000000" w:themeColor="text1"/>
              </w:rPr>
              <w:t>ide LR</w:t>
            </w:r>
            <w:r w:rsidR="0026267C">
              <w:rPr>
                <w:rFonts w:ascii="Calibri" w:hAnsi="Calibri"/>
                <w:color w:val="000000" w:themeColor="text1"/>
              </w:rPr>
              <w:t>D</w:t>
            </w:r>
            <w:r w:rsidRPr="00324095">
              <w:rPr>
                <w:rFonts w:ascii="Calibri" w:hAnsi="Calibri"/>
              </w:rPr>
              <w:t xml:space="preserve">.  ATR Team Lead can be a separate role or </w:t>
            </w:r>
            <w:r w:rsidR="0026267C">
              <w:rPr>
                <w:rFonts w:ascii="Calibri" w:hAnsi="Calibri"/>
              </w:rPr>
              <w:t xml:space="preserve">include the </w:t>
            </w:r>
            <w:r w:rsidRPr="00324095">
              <w:rPr>
                <w:rFonts w:ascii="Calibri" w:hAnsi="Calibri"/>
              </w:rPr>
              <w:t xml:space="preserve">role </w:t>
            </w:r>
            <w:r w:rsidR="0026267C">
              <w:rPr>
                <w:rFonts w:ascii="Calibri" w:hAnsi="Calibri"/>
              </w:rPr>
              <w:t xml:space="preserve">of </w:t>
            </w:r>
            <w:r w:rsidRPr="00324095">
              <w:rPr>
                <w:rFonts w:ascii="Calibri" w:hAnsi="Calibri"/>
              </w:rPr>
              <w:t xml:space="preserve">Water Management </w:t>
            </w:r>
            <w:r w:rsidR="0026267C">
              <w:rPr>
                <w:rFonts w:ascii="Calibri" w:hAnsi="Calibri"/>
              </w:rPr>
              <w:t>and/</w:t>
            </w:r>
            <w:r w:rsidRPr="00324095">
              <w:rPr>
                <w:rFonts w:ascii="Calibri" w:hAnsi="Calibri"/>
              </w:rPr>
              <w:t>or Hydraulics ATR Team member.</w:t>
            </w:r>
            <w:r w:rsidR="00FE50EB">
              <w:rPr>
                <w:rFonts w:ascii="Calibri" w:hAnsi="Calibri"/>
              </w:rPr>
              <w:t xml:space="preserve">  For this analysis and Water Control Plan Update, the ATR Lead will </w:t>
            </w:r>
            <w:r w:rsidR="00C61580">
              <w:rPr>
                <w:rFonts w:ascii="Calibri" w:hAnsi="Calibri"/>
              </w:rPr>
              <w:t xml:space="preserve">serve as the </w:t>
            </w:r>
            <w:r w:rsidR="00FE50EB">
              <w:rPr>
                <w:rFonts w:ascii="Calibri" w:hAnsi="Calibri"/>
              </w:rPr>
              <w:t>Water Management and Hydraulics</w:t>
            </w:r>
            <w:r w:rsidR="00C61580">
              <w:rPr>
                <w:rFonts w:ascii="Calibri" w:hAnsi="Calibri"/>
              </w:rPr>
              <w:t xml:space="preserve"> reviewer</w:t>
            </w:r>
            <w:r w:rsidR="00FE50EB">
              <w:rPr>
                <w:rFonts w:ascii="Calibri" w:hAnsi="Calibri"/>
              </w:rPr>
              <w:t>.</w:t>
            </w:r>
          </w:p>
        </w:tc>
      </w:tr>
      <w:tr w:rsidR="00037F9C" w:rsidRPr="00BB6127" w:rsidTr="00A01280">
        <w:tc>
          <w:tcPr>
            <w:tcW w:w="3438" w:type="dxa"/>
          </w:tcPr>
          <w:p w:rsidR="00037F9C" w:rsidRPr="00BB6127" w:rsidRDefault="00037F9C" w:rsidP="00037F9C">
            <w:pPr>
              <w:tabs>
                <w:tab w:val="center" w:pos="4320"/>
                <w:tab w:val="right" w:pos="8640"/>
              </w:tabs>
              <w:rPr>
                <w:rFonts w:ascii="Calibri" w:hAnsi="Calibri"/>
              </w:rPr>
            </w:pPr>
            <w:r w:rsidRPr="00324095">
              <w:rPr>
                <w:rFonts w:ascii="Calibri" w:hAnsi="Calibri"/>
              </w:rPr>
              <w:t>Water Management</w:t>
            </w:r>
          </w:p>
        </w:tc>
        <w:tc>
          <w:tcPr>
            <w:tcW w:w="6138" w:type="dxa"/>
          </w:tcPr>
          <w:p w:rsidR="00037F9C" w:rsidRPr="00BB6127" w:rsidRDefault="00037F9C" w:rsidP="00037F9C">
            <w:pPr>
              <w:rPr>
                <w:rFonts w:ascii="Calibri" w:hAnsi="Calibri"/>
              </w:rPr>
            </w:pPr>
            <w:r w:rsidRPr="00324095">
              <w:rPr>
                <w:rFonts w:ascii="Calibri" w:hAnsi="Calibri"/>
              </w:rPr>
              <w:t xml:space="preserve">The water management reviewer will be an expert in the field of water management.  </w:t>
            </w:r>
          </w:p>
        </w:tc>
      </w:tr>
      <w:tr w:rsidR="00037F9C" w:rsidRPr="00BB6127" w:rsidTr="00A01280">
        <w:tc>
          <w:tcPr>
            <w:tcW w:w="3438" w:type="dxa"/>
          </w:tcPr>
          <w:p w:rsidR="00037F9C" w:rsidRPr="00BB6127" w:rsidRDefault="00037F9C" w:rsidP="00037F9C">
            <w:pPr>
              <w:tabs>
                <w:tab w:val="center" w:pos="4320"/>
                <w:tab w:val="right" w:pos="8640"/>
              </w:tabs>
              <w:rPr>
                <w:rFonts w:ascii="Calibri" w:hAnsi="Calibri"/>
              </w:rPr>
            </w:pPr>
            <w:r w:rsidRPr="00324095">
              <w:rPr>
                <w:rFonts w:ascii="Calibri" w:hAnsi="Calibri"/>
              </w:rPr>
              <w:t>Hydraulics</w:t>
            </w:r>
          </w:p>
        </w:tc>
        <w:tc>
          <w:tcPr>
            <w:tcW w:w="6138" w:type="dxa"/>
          </w:tcPr>
          <w:p w:rsidR="00037F9C" w:rsidRPr="00BB6127" w:rsidRDefault="00037F9C" w:rsidP="00037F9C">
            <w:pPr>
              <w:rPr>
                <w:rFonts w:ascii="Calibri" w:hAnsi="Calibri"/>
              </w:rPr>
            </w:pPr>
            <w:r w:rsidRPr="00324095">
              <w:rPr>
                <w:rFonts w:ascii="Calibri" w:hAnsi="Calibri"/>
              </w:rPr>
              <w:t>The hydraulics reviewer will be an expert in the field of hydraulics.  This includes a thorough understanding of hydrology and hydraulics as it pertains to flood control, and</w:t>
            </w:r>
            <w:r>
              <w:rPr>
                <w:rFonts w:ascii="Calibri" w:hAnsi="Calibri"/>
              </w:rPr>
              <w:t xml:space="preserve"> the operation of multi-purpose flood control reservoir projects</w:t>
            </w:r>
            <w:r w:rsidRPr="00324095">
              <w:rPr>
                <w:rFonts w:ascii="Calibri" w:hAnsi="Calibri"/>
              </w:rPr>
              <w:t xml:space="preserve">.  </w:t>
            </w:r>
          </w:p>
        </w:tc>
      </w:tr>
      <w:tr w:rsidR="00037F9C" w:rsidRPr="00BB6127" w:rsidTr="00A01280">
        <w:tc>
          <w:tcPr>
            <w:tcW w:w="3438" w:type="dxa"/>
          </w:tcPr>
          <w:p w:rsidR="00037F9C" w:rsidRPr="00BB6127" w:rsidRDefault="00037F9C" w:rsidP="00A01280">
            <w:pPr>
              <w:tabs>
                <w:tab w:val="center" w:pos="4320"/>
                <w:tab w:val="right" w:pos="8640"/>
              </w:tabs>
              <w:rPr>
                <w:rFonts w:ascii="Calibri" w:hAnsi="Calibri"/>
              </w:rPr>
            </w:pPr>
            <w:r>
              <w:rPr>
                <w:rFonts w:ascii="Calibri" w:hAnsi="Calibri"/>
              </w:rPr>
              <w:t>Dam Safety</w:t>
            </w:r>
          </w:p>
        </w:tc>
        <w:tc>
          <w:tcPr>
            <w:tcW w:w="6138" w:type="dxa"/>
          </w:tcPr>
          <w:p w:rsidR="00037F9C" w:rsidRPr="00BB6127" w:rsidRDefault="00037F9C" w:rsidP="00A0724E">
            <w:pPr>
              <w:rPr>
                <w:rFonts w:ascii="Calibri" w:hAnsi="Calibri"/>
              </w:rPr>
            </w:pPr>
            <w:r>
              <w:rPr>
                <w:rFonts w:ascii="Calibri" w:hAnsi="Calibri"/>
              </w:rPr>
              <w:t xml:space="preserve">The dam safety reviewer will be an expert in the field of dam safety, including assessment of </w:t>
            </w:r>
            <w:r w:rsidR="00A0724E">
              <w:rPr>
                <w:rFonts w:ascii="Calibri" w:hAnsi="Calibri"/>
              </w:rPr>
              <w:t>the potentially higher winter pool elevation on the project’s ability to function as designed during infrequent events.</w:t>
            </w:r>
          </w:p>
        </w:tc>
      </w:tr>
    </w:tbl>
    <w:p w:rsidR="00A636E1" w:rsidRDefault="00A636E1">
      <w:pPr>
        <w:ind w:left="360"/>
        <w:rPr>
          <w:rFonts w:ascii="Calibri" w:hAnsi="Calibri"/>
        </w:rPr>
      </w:pPr>
    </w:p>
    <w:p w:rsidR="00A636E1" w:rsidRDefault="00324095">
      <w:pPr>
        <w:ind w:left="360"/>
        <w:rPr>
          <w:rFonts w:ascii="Calibri" w:hAnsi="Calibri"/>
          <w:b/>
        </w:rPr>
      </w:pPr>
      <w:proofErr w:type="gramStart"/>
      <w:r w:rsidRPr="00324095">
        <w:rPr>
          <w:rFonts w:ascii="Calibri" w:hAnsi="Calibri"/>
          <w:b/>
        </w:rPr>
        <w:t>d.  Documentation</w:t>
      </w:r>
      <w:proofErr w:type="gramEnd"/>
      <w:r w:rsidRPr="00324095">
        <w:rPr>
          <w:rFonts w:ascii="Calibri" w:hAnsi="Calibri"/>
          <w:b/>
        </w:rPr>
        <w:t xml:space="preserve"> of ATR.  </w:t>
      </w:r>
      <w:proofErr w:type="spellStart"/>
      <w:r w:rsidRPr="00324095">
        <w:rPr>
          <w:rFonts w:ascii="Calibri" w:hAnsi="Calibri"/>
        </w:rPr>
        <w:t>DrChecks</w:t>
      </w:r>
      <w:r w:rsidR="002062DC" w:rsidRPr="00324095">
        <w:rPr>
          <w:sz w:val="22"/>
          <w:szCs w:val="22"/>
          <w:vertAlign w:val="superscript"/>
        </w:rPr>
        <w:t>sm</w:t>
      </w:r>
      <w:proofErr w:type="spellEnd"/>
      <w:r w:rsidRPr="00324095">
        <w:rPr>
          <w:rFonts w:ascii="Calibri" w:hAnsi="Calibri"/>
        </w:rPr>
        <w:t xml:space="preserve"> review software will be used to document all ATR comments, responses and associated resolutions accomplished throughout the review process.  Comments should be limited to those that are required to ensure adequacy of the product.  The four key parts of a quality review comment will normally include: </w:t>
      </w:r>
    </w:p>
    <w:p w:rsidR="00382E66" w:rsidRPr="00BB6127" w:rsidRDefault="00382E66" w:rsidP="00382E66">
      <w:pPr>
        <w:rPr>
          <w:rFonts w:ascii="Calibri" w:hAnsi="Calibri"/>
        </w:rPr>
      </w:pPr>
    </w:p>
    <w:p w:rsidR="00A636E1" w:rsidRDefault="00324095">
      <w:pPr>
        <w:numPr>
          <w:ilvl w:val="2"/>
          <w:numId w:val="29"/>
        </w:numPr>
        <w:rPr>
          <w:rFonts w:ascii="Calibri" w:hAnsi="Calibri"/>
          <w:b/>
        </w:rPr>
      </w:pPr>
      <w:r w:rsidRPr="00324095">
        <w:rPr>
          <w:rFonts w:ascii="Calibri" w:hAnsi="Calibri"/>
        </w:rPr>
        <w:t>The review concern – identify the product’s information deficiency or incorrect application of policy, guidance, or procedures;</w:t>
      </w:r>
    </w:p>
    <w:p w:rsidR="00A636E1" w:rsidRDefault="00324095">
      <w:pPr>
        <w:numPr>
          <w:ilvl w:val="2"/>
          <w:numId w:val="29"/>
        </w:numPr>
        <w:rPr>
          <w:rFonts w:ascii="Calibri" w:hAnsi="Calibri"/>
          <w:b/>
        </w:rPr>
      </w:pPr>
      <w:r w:rsidRPr="00324095">
        <w:rPr>
          <w:rFonts w:ascii="Calibri" w:hAnsi="Calibri"/>
        </w:rPr>
        <w:t>The basis for the concern – cite the appropriate law, policy, guidance, or procedure that has not been properly followed;</w:t>
      </w:r>
    </w:p>
    <w:p w:rsidR="00A636E1" w:rsidRDefault="00324095">
      <w:pPr>
        <w:numPr>
          <w:ilvl w:val="2"/>
          <w:numId w:val="29"/>
        </w:numPr>
        <w:rPr>
          <w:rFonts w:ascii="Calibri" w:hAnsi="Calibri"/>
          <w:b/>
        </w:rPr>
      </w:pPr>
      <w:r w:rsidRPr="00324095">
        <w:rPr>
          <w:rFonts w:ascii="Calibri" w:hAnsi="Calibri"/>
        </w:rPr>
        <w:t>The significance of the concern – indicate the importance of the concern with regard to its potential impact on the plan selection, recommended plan components, efficiency (cost), effectiveness (function/outputs), implementation responsibilities, safety, Federal interest, or public acceptability; and</w:t>
      </w:r>
    </w:p>
    <w:p w:rsidR="00A636E1" w:rsidRDefault="00324095">
      <w:pPr>
        <w:numPr>
          <w:ilvl w:val="2"/>
          <w:numId w:val="29"/>
        </w:numPr>
        <w:rPr>
          <w:rFonts w:ascii="Calibri" w:hAnsi="Calibri"/>
          <w:b/>
        </w:rPr>
      </w:pPr>
      <w:r w:rsidRPr="00324095">
        <w:rPr>
          <w:rFonts w:ascii="Calibri" w:hAnsi="Calibri"/>
        </w:rPr>
        <w:t>The probable specific action needed to resolve the concern – identify the action(s) that the reporting officers must take to resolve the concern.</w:t>
      </w:r>
    </w:p>
    <w:p w:rsidR="00F9045D" w:rsidRPr="00BB6127" w:rsidRDefault="00F9045D" w:rsidP="00382E66">
      <w:pPr>
        <w:rPr>
          <w:rFonts w:ascii="Calibri" w:hAnsi="Calibri"/>
        </w:rPr>
      </w:pPr>
    </w:p>
    <w:p w:rsidR="00726F13" w:rsidRPr="00BB6127" w:rsidRDefault="00324095">
      <w:pPr>
        <w:ind w:left="360"/>
        <w:rPr>
          <w:rFonts w:ascii="Calibri" w:hAnsi="Calibri"/>
        </w:rPr>
      </w:pPr>
      <w:r w:rsidRPr="00324095">
        <w:rPr>
          <w:rFonts w:ascii="Calibri" w:hAnsi="Calibri"/>
        </w:rPr>
        <w:t xml:space="preserve">In some situations, especially addressing incomplete or unclear information, comments may seek clarification in order to assess whether further specific concerns may exist. </w:t>
      </w:r>
    </w:p>
    <w:p w:rsidR="00EB7E0C" w:rsidRPr="00BB6127" w:rsidRDefault="00EB7E0C" w:rsidP="00AC1A1E">
      <w:pPr>
        <w:ind w:left="360"/>
        <w:rPr>
          <w:rFonts w:ascii="Calibri" w:hAnsi="Calibri"/>
        </w:rPr>
      </w:pPr>
    </w:p>
    <w:p w:rsidR="00726F13" w:rsidRPr="00BB6127" w:rsidRDefault="00324095">
      <w:pPr>
        <w:ind w:left="360"/>
        <w:rPr>
          <w:rFonts w:ascii="Calibri" w:hAnsi="Calibri"/>
          <w:color w:val="0070C0"/>
        </w:rPr>
      </w:pPr>
      <w:r w:rsidRPr="00324095">
        <w:rPr>
          <w:rFonts w:ascii="Calibri" w:hAnsi="Calibri"/>
        </w:rPr>
        <w:t xml:space="preserve">The ATR documentation in </w:t>
      </w:r>
      <w:proofErr w:type="spellStart"/>
      <w:r w:rsidRPr="00324095">
        <w:rPr>
          <w:rFonts w:ascii="Calibri" w:hAnsi="Calibri"/>
        </w:rPr>
        <w:t>DrChecks</w:t>
      </w:r>
      <w:r w:rsidR="00C54962" w:rsidRPr="00324095">
        <w:rPr>
          <w:sz w:val="22"/>
          <w:szCs w:val="22"/>
          <w:vertAlign w:val="superscript"/>
        </w:rPr>
        <w:t>sm</w:t>
      </w:r>
      <w:proofErr w:type="spellEnd"/>
      <w:r w:rsidRPr="00324095">
        <w:rPr>
          <w:rFonts w:ascii="Calibri" w:hAnsi="Calibri"/>
        </w:rPr>
        <w:t xml:space="preserve"> will include the text of each ATR concern, the PDT response, a brief summary of the pertinent points in any discussion, including any vertical team coordination (the vertical team includes </w:t>
      </w:r>
      <w:r w:rsidR="00211A90">
        <w:rPr>
          <w:rFonts w:ascii="Calibri" w:hAnsi="Calibri"/>
        </w:rPr>
        <w:t xml:space="preserve">Louisville </w:t>
      </w:r>
      <w:r w:rsidR="009009F6" w:rsidRPr="009009F6">
        <w:rPr>
          <w:rFonts w:ascii="Calibri" w:hAnsi="Calibri"/>
        </w:rPr>
        <w:t>District</w:t>
      </w:r>
      <w:r w:rsidRPr="00324095">
        <w:rPr>
          <w:rFonts w:ascii="Calibri" w:hAnsi="Calibri"/>
        </w:rPr>
        <w:t xml:space="preserve">, the RMO, LRD, and HQUSACE), and the agreed upon resolution.  If an ATR concern cannot be satisfactorily resolved between the ATR team and the PDT, it will be elevated to the vertical team for further resolution in accordance with the policy issue resolution process described in </w:t>
      </w:r>
      <w:r w:rsidR="009000CC">
        <w:rPr>
          <w:rFonts w:ascii="Calibri" w:hAnsi="Calibri"/>
        </w:rPr>
        <w:t>EC 1165-2-214, Civil Works Review,</w:t>
      </w:r>
      <w:r w:rsidRPr="00324095">
        <w:rPr>
          <w:rFonts w:ascii="Calibri" w:hAnsi="Calibri"/>
        </w:rPr>
        <w:t xml:space="preserve"> </w:t>
      </w:r>
      <w:hyperlink r:id="rId17" w:history="1">
        <w:r w:rsidRPr="00324095">
          <w:rPr>
            <w:rStyle w:val="Hyperlink"/>
            <w:rFonts w:ascii="Calibri" w:hAnsi="Calibri"/>
          </w:rPr>
          <w:t>ER 1110-1-12</w:t>
        </w:r>
      </w:hyperlink>
      <w:r w:rsidRPr="00324095">
        <w:rPr>
          <w:rFonts w:ascii="Calibri" w:hAnsi="Calibri"/>
        </w:rPr>
        <w:t xml:space="preserve">, Quality Management or ER 1105-2-100, Appendix H, as appropriate.  Unresolved concerns can be closed in </w:t>
      </w:r>
      <w:proofErr w:type="spellStart"/>
      <w:r w:rsidRPr="00324095">
        <w:rPr>
          <w:rFonts w:ascii="Calibri" w:hAnsi="Calibri"/>
        </w:rPr>
        <w:t>DrChecks</w:t>
      </w:r>
      <w:r w:rsidR="00C54962" w:rsidRPr="00324095">
        <w:rPr>
          <w:sz w:val="22"/>
          <w:szCs w:val="22"/>
          <w:vertAlign w:val="superscript"/>
        </w:rPr>
        <w:t>sm</w:t>
      </w:r>
      <w:proofErr w:type="spellEnd"/>
      <w:r w:rsidRPr="00324095">
        <w:rPr>
          <w:rFonts w:ascii="Calibri" w:hAnsi="Calibri"/>
        </w:rPr>
        <w:t xml:space="preserve"> with a notation that the concern has been elevated to the vertical team for resolution.   </w:t>
      </w:r>
      <w:r w:rsidRPr="00324095">
        <w:rPr>
          <w:rFonts w:ascii="Calibri" w:hAnsi="Calibri"/>
          <w:color w:val="0070C0"/>
          <w:u w:val="single"/>
        </w:rPr>
        <w:t xml:space="preserve">      </w:t>
      </w:r>
    </w:p>
    <w:p w:rsidR="006E6D1B" w:rsidRPr="00BB6127" w:rsidRDefault="006E6D1B" w:rsidP="00AC1A1E">
      <w:pPr>
        <w:ind w:left="360"/>
        <w:rPr>
          <w:rFonts w:ascii="Calibri" w:hAnsi="Calibri"/>
        </w:rPr>
      </w:pPr>
    </w:p>
    <w:p w:rsidR="00726F13" w:rsidRPr="00BB6127" w:rsidRDefault="00324095">
      <w:pPr>
        <w:ind w:left="360"/>
        <w:rPr>
          <w:rFonts w:ascii="Calibri" w:hAnsi="Calibri"/>
        </w:rPr>
      </w:pPr>
      <w:proofErr w:type="gramStart"/>
      <w:r w:rsidRPr="00324095">
        <w:rPr>
          <w:rFonts w:ascii="Calibri" w:hAnsi="Calibri"/>
          <w:b/>
        </w:rPr>
        <w:t>e.  ATR</w:t>
      </w:r>
      <w:proofErr w:type="gramEnd"/>
      <w:r w:rsidRPr="00324095">
        <w:rPr>
          <w:rFonts w:ascii="Calibri" w:hAnsi="Calibri"/>
          <w:b/>
        </w:rPr>
        <w:t xml:space="preserve"> Review Report.</w:t>
      </w:r>
      <w:r w:rsidRPr="00324095">
        <w:rPr>
          <w:rFonts w:ascii="Calibri" w:hAnsi="Calibri"/>
        </w:rPr>
        <w:t xml:space="preserve">  At the conclusion of each ATR effort, the ATR team will prepare an ATR Review Report summarizing the review.  ATR Review Reports will be considered an integral part of the ATR documentation and shall:</w:t>
      </w:r>
    </w:p>
    <w:p w:rsidR="00AC1A1E" w:rsidRPr="00BB6127" w:rsidRDefault="00AC1A1E" w:rsidP="00AC1A1E">
      <w:pPr>
        <w:ind w:left="360"/>
        <w:rPr>
          <w:rFonts w:ascii="Calibri" w:hAnsi="Calibri"/>
          <w:highlight w:val="yellow"/>
        </w:rPr>
      </w:pPr>
    </w:p>
    <w:p w:rsidR="00A636E1" w:rsidRDefault="00324095">
      <w:pPr>
        <w:numPr>
          <w:ilvl w:val="0"/>
          <w:numId w:val="28"/>
        </w:numPr>
        <w:rPr>
          <w:rFonts w:ascii="Calibri" w:hAnsi="Calibri"/>
        </w:rPr>
      </w:pPr>
      <w:r w:rsidRPr="00324095">
        <w:rPr>
          <w:rFonts w:ascii="Calibri" w:hAnsi="Calibri"/>
        </w:rPr>
        <w:t>Identify the document(s) reviewed and the purpose of the review;</w:t>
      </w:r>
    </w:p>
    <w:p w:rsidR="00A636E1" w:rsidRDefault="00324095">
      <w:pPr>
        <w:numPr>
          <w:ilvl w:val="0"/>
          <w:numId w:val="28"/>
        </w:numPr>
        <w:rPr>
          <w:rFonts w:ascii="Calibri" w:hAnsi="Calibri"/>
        </w:rPr>
      </w:pPr>
      <w:r w:rsidRPr="00324095">
        <w:rPr>
          <w:rFonts w:ascii="Calibri" w:hAnsi="Calibri"/>
        </w:rPr>
        <w:t>Disclose the names of the reviewers, their organizational affiliations, and include a short paragraph on both the credentials and relevant experiences of each reviewer;</w:t>
      </w:r>
    </w:p>
    <w:p w:rsidR="00A636E1" w:rsidRDefault="00324095">
      <w:pPr>
        <w:numPr>
          <w:ilvl w:val="0"/>
          <w:numId w:val="28"/>
        </w:numPr>
        <w:rPr>
          <w:rFonts w:ascii="Calibri" w:hAnsi="Calibri"/>
        </w:rPr>
      </w:pPr>
      <w:r w:rsidRPr="00324095">
        <w:rPr>
          <w:rFonts w:ascii="Calibri" w:hAnsi="Calibri"/>
        </w:rPr>
        <w:t>Include the review instructions (charge) to the reviewers;</w:t>
      </w:r>
    </w:p>
    <w:p w:rsidR="00A636E1" w:rsidRDefault="00324095">
      <w:pPr>
        <w:numPr>
          <w:ilvl w:val="0"/>
          <w:numId w:val="28"/>
        </w:numPr>
        <w:rPr>
          <w:rFonts w:ascii="Calibri" w:hAnsi="Calibri"/>
        </w:rPr>
      </w:pPr>
      <w:r w:rsidRPr="00324095">
        <w:rPr>
          <w:rFonts w:ascii="Calibri" w:hAnsi="Calibri"/>
        </w:rPr>
        <w:t xml:space="preserve">Describe the nature of their review and their findings and conclusions; </w:t>
      </w:r>
    </w:p>
    <w:p w:rsidR="00A636E1" w:rsidRDefault="00324095">
      <w:pPr>
        <w:numPr>
          <w:ilvl w:val="0"/>
          <w:numId w:val="28"/>
        </w:numPr>
        <w:rPr>
          <w:rFonts w:ascii="Calibri" w:hAnsi="Calibri"/>
        </w:rPr>
      </w:pPr>
      <w:r w:rsidRPr="00324095">
        <w:rPr>
          <w:rFonts w:ascii="Calibri" w:hAnsi="Calibri"/>
        </w:rPr>
        <w:t>Identify and summarize each unresolved issue (if any); and</w:t>
      </w:r>
    </w:p>
    <w:p w:rsidR="00A636E1" w:rsidRDefault="00324095">
      <w:pPr>
        <w:numPr>
          <w:ilvl w:val="0"/>
          <w:numId w:val="28"/>
        </w:numPr>
        <w:rPr>
          <w:rFonts w:ascii="Calibri" w:hAnsi="Calibri"/>
        </w:rPr>
      </w:pPr>
      <w:r w:rsidRPr="00324095">
        <w:rPr>
          <w:rFonts w:ascii="Calibri" w:hAnsi="Calibri"/>
        </w:rPr>
        <w:t>Include a verbatim copy of each reviewer's comments (either with or without specific attributions), or represent the views of the group as a whole, including any disparate and dissenting views.</w:t>
      </w:r>
    </w:p>
    <w:p w:rsidR="000427E7" w:rsidRPr="00BB6127" w:rsidRDefault="000427E7" w:rsidP="000427E7">
      <w:pPr>
        <w:rPr>
          <w:rFonts w:ascii="Calibri" w:hAnsi="Calibri"/>
          <w:highlight w:val="yellow"/>
        </w:rPr>
      </w:pPr>
    </w:p>
    <w:p w:rsidR="00726F13" w:rsidRPr="00BB6127" w:rsidRDefault="00324095">
      <w:pPr>
        <w:ind w:left="360"/>
        <w:rPr>
          <w:rFonts w:ascii="Calibri" w:hAnsi="Calibri"/>
        </w:rPr>
      </w:pPr>
      <w:proofErr w:type="gramStart"/>
      <w:r w:rsidRPr="00324095">
        <w:rPr>
          <w:rFonts w:ascii="Calibri" w:hAnsi="Calibri"/>
          <w:b/>
        </w:rPr>
        <w:t>f.  ATR</w:t>
      </w:r>
      <w:proofErr w:type="gramEnd"/>
      <w:r w:rsidRPr="00324095">
        <w:rPr>
          <w:rFonts w:ascii="Calibri" w:hAnsi="Calibri"/>
          <w:b/>
        </w:rPr>
        <w:t xml:space="preserve"> Certification – Statement of Technical Review.</w:t>
      </w:r>
      <w:r w:rsidRPr="00324095">
        <w:rPr>
          <w:rFonts w:ascii="Calibri" w:hAnsi="Calibri"/>
        </w:rPr>
        <w:t xml:space="preserve">  The ATR may be certified when all ATR concerns are either resolved or referred to the vertical team for resolution and the ATR documentation is complete.  The ATR Lead will prepare a Statement of Technical Review certifying that the issues raised by the ATR team have been resolved (or elevated to the vertical team).  A Statement of Technical Review should be completed prior to the District Commander signing the final report.  A sample Statement of Technical Review for Other Work Products is included in Attachment 2.</w:t>
      </w:r>
    </w:p>
    <w:p w:rsidR="00AF7F9A" w:rsidRPr="00BB6127" w:rsidRDefault="00AF7F9A" w:rsidP="00A656B9">
      <w:pPr>
        <w:rPr>
          <w:rFonts w:ascii="Calibri" w:hAnsi="Calibri"/>
        </w:rPr>
      </w:pPr>
    </w:p>
    <w:p w:rsidR="00A656B9" w:rsidRPr="00BB6127" w:rsidRDefault="00324095" w:rsidP="00127ADC">
      <w:pPr>
        <w:numPr>
          <w:ilvl w:val="0"/>
          <w:numId w:val="1"/>
        </w:numPr>
        <w:outlineLvl w:val="0"/>
        <w:rPr>
          <w:rFonts w:ascii="Calibri" w:hAnsi="Calibri"/>
          <w:b/>
        </w:rPr>
      </w:pPr>
      <w:bookmarkStart w:id="14" w:name="_Toc227749228"/>
      <w:bookmarkStart w:id="15" w:name="_Toc390159159"/>
      <w:r w:rsidRPr="00324095">
        <w:rPr>
          <w:rFonts w:ascii="Calibri" w:hAnsi="Calibri"/>
          <w:b/>
        </w:rPr>
        <w:t>INDEPENDENT EXTERNAL PEER REVIEW (IEPR)</w:t>
      </w:r>
      <w:bookmarkEnd w:id="14"/>
      <w:bookmarkEnd w:id="15"/>
    </w:p>
    <w:p w:rsidR="00A656B9" w:rsidRPr="00BB6127" w:rsidRDefault="00A656B9" w:rsidP="00A656B9">
      <w:pPr>
        <w:rPr>
          <w:rFonts w:ascii="Calibri" w:hAnsi="Calibri"/>
          <w:b/>
        </w:rPr>
      </w:pPr>
    </w:p>
    <w:p w:rsidR="00A636E1" w:rsidRDefault="00324095">
      <w:pPr>
        <w:ind w:left="360"/>
        <w:rPr>
          <w:rFonts w:ascii="Calibri" w:hAnsi="Calibri"/>
        </w:rPr>
      </w:pPr>
      <w:proofErr w:type="gramStart"/>
      <w:r w:rsidRPr="00324095">
        <w:rPr>
          <w:rFonts w:ascii="Calibri" w:hAnsi="Calibri"/>
          <w:b/>
        </w:rPr>
        <w:t>a.</w:t>
      </w:r>
      <w:r w:rsidRPr="00324095">
        <w:rPr>
          <w:rFonts w:ascii="Calibri" w:hAnsi="Calibri"/>
        </w:rPr>
        <w:t xml:space="preserve">  </w:t>
      </w:r>
      <w:r w:rsidRPr="00324095">
        <w:rPr>
          <w:rFonts w:ascii="Calibri" w:hAnsi="Calibri"/>
          <w:b/>
        </w:rPr>
        <w:t>IEPR</w:t>
      </w:r>
      <w:proofErr w:type="gramEnd"/>
      <w:r w:rsidRPr="00324095">
        <w:rPr>
          <w:rFonts w:ascii="Calibri" w:hAnsi="Calibri"/>
          <w:b/>
        </w:rPr>
        <w:t xml:space="preserve"> Types.</w:t>
      </w:r>
      <w:r w:rsidR="009009F6">
        <w:rPr>
          <w:rFonts w:ascii="Calibri" w:hAnsi="Calibri"/>
        </w:rPr>
        <w:t xml:space="preserve">  </w:t>
      </w:r>
      <w:r w:rsidRPr="00324095">
        <w:rPr>
          <w:rFonts w:ascii="Calibri" w:hAnsi="Calibri"/>
        </w:rPr>
        <w:t xml:space="preserve">Type I and/or Type II IEPR </w:t>
      </w:r>
      <w:r w:rsidRPr="00324095">
        <w:rPr>
          <w:rFonts w:ascii="Calibri" w:hAnsi="Calibri"/>
          <w:u w:val="single"/>
        </w:rPr>
        <w:t>may</w:t>
      </w:r>
      <w:r w:rsidRPr="00324095">
        <w:rPr>
          <w:rFonts w:ascii="Calibri" w:hAnsi="Calibri"/>
        </w:rPr>
        <w:t xml:space="preserve"> be required for the update of a WCM, but only</w:t>
      </w:r>
      <w:r w:rsidRPr="00324095">
        <w:rPr>
          <w:rFonts w:ascii="Calibri" w:hAnsi="Calibri"/>
          <w:b/>
        </w:rPr>
        <w:t xml:space="preserve"> </w:t>
      </w:r>
      <w:r w:rsidRPr="00324095">
        <w:rPr>
          <w:rFonts w:ascii="Calibri" w:hAnsi="Calibri"/>
        </w:rPr>
        <w:t>under certain circumstances.  IEPR is the most independent level of review, and is applied in cases that meet certain criteria where the risk and magnitude of the proposed project are such that a critical examination by a qualified team outside of USACE is warranted.</w:t>
      </w:r>
    </w:p>
    <w:p w:rsidR="00A636E1" w:rsidRDefault="00A636E1">
      <w:pPr>
        <w:ind w:left="360"/>
        <w:rPr>
          <w:rFonts w:ascii="Calibri" w:hAnsi="Calibri"/>
        </w:rPr>
      </w:pPr>
    </w:p>
    <w:p w:rsidR="00892373" w:rsidRDefault="00324095" w:rsidP="000709A7">
      <w:pPr>
        <w:ind w:left="360"/>
        <w:rPr>
          <w:rFonts w:asciiTheme="minorHAnsi" w:hAnsiTheme="minorHAnsi"/>
        </w:rPr>
      </w:pPr>
      <w:proofErr w:type="gramStart"/>
      <w:r w:rsidRPr="00324095">
        <w:rPr>
          <w:rFonts w:ascii="Calibri" w:hAnsi="Calibri"/>
          <w:b/>
        </w:rPr>
        <w:lastRenderedPageBreak/>
        <w:t>b.  Decision</w:t>
      </w:r>
      <w:proofErr w:type="gramEnd"/>
      <w:r w:rsidRPr="00324095">
        <w:rPr>
          <w:rFonts w:ascii="Calibri" w:hAnsi="Calibri"/>
          <w:b/>
        </w:rPr>
        <w:t xml:space="preserve"> on IEPR. </w:t>
      </w:r>
      <w:r w:rsidRPr="00324095">
        <w:rPr>
          <w:rFonts w:asciiTheme="minorHAnsi" w:hAnsiTheme="minorHAnsi"/>
          <w:b/>
        </w:rPr>
        <w:t xml:space="preserve"> </w:t>
      </w:r>
      <w:r w:rsidRPr="00324095">
        <w:rPr>
          <w:rFonts w:asciiTheme="minorHAnsi" w:hAnsiTheme="minorHAnsi"/>
        </w:rPr>
        <w:t xml:space="preserve">Based on guidance presented in </w:t>
      </w:r>
      <w:r w:rsidRPr="00324095">
        <w:rPr>
          <w:rFonts w:ascii="Calibri" w:hAnsi="Calibri"/>
        </w:rPr>
        <w:t>EC 1165-2-214,</w:t>
      </w:r>
      <w:r w:rsidR="0094010A">
        <w:rPr>
          <w:rFonts w:ascii="Calibri" w:hAnsi="Calibri"/>
        </w:rPr>
        <w:t xml:space="preserve"> and the results of a vertical team telecom on 11 October 2013, </w:t>
      </w:r>
      <w:r w:rsidRPr="00324095">
        <w:rPr>
          <w:rFonts w:asciiTheme="minorHAnsi" w:hAnsiTheme="minorHAnsi"/>
        </w:rPr>
        <w:t xml:space="preserve">the update of the </w:t>
      </w:r>
      <w:bookmarkStart w:id="16" w:name="OLE_LINK9"/>
      <w:bookmarkStart w:id="17" w:name="OLE_LINK10"/>
      <w:r w:rsidR="00595243">
        <w:rPr>
          <w:rFonts w:asciiTheme="minorHAnsi" w:hAnsiTheme="minorHAnsi"/>
        </w:rPr>
        <w:t>Barren River</w:t>
      </w:r>
      <w:r w:rsidR="00FC2775">
        <w:rPr>
          <w:rFonts w:asciiTheme="minorHAnsi" w:hAnsiTheme="minorHAnsi"/>
        </w:rPr>
        <w:t xml:space="preserve"> Lake </w:t>
      </w:r>
      <w:bookmarkEnd w:id="16"/>
      <w:bookmarkEnd w:id="17"/>
      <w:r w:rsidRPr="00324095">
        <w:rPr>
          <w:rFonts w:asciiTheme="minorHAnsi" w:hAnsiTheme="minorHAnsi"/>
        </w:rPr>
        <w:t>WCM does not require either Type I or Type II IEPR.  The</w:t>
      </w:r>
      <w:r w:rsidR="00656781">
        <w:rPr>
          <w:rFonts w:asciiTheme="minorHAnsi" w:hAnsiTheme="minorHAnsi"/>
        </w:rPr>
        <w:t>refore, the district is requesting that the</w:t>
      </w:r>
      <w:r w:rsidRPr="00324095">
        <w:rPr>
          <w:rFonts w:asciiTheme="minorHAnsi" w:hAnsiTheme="minorHAnsi"/>
        </w:rPr>
        <w:t xml:space="preserve"> RMO pursue a Type I IEPR exclusion from HQUSACE.  Only HQUSACE can provide the exclusion to not conduct a Type I IEPR (</w:t>
      </w:r>
      <w:r w:rsidR="001F39E4">
        <w:rPr>
          <w:rFonts w:asciiTheme="minorHAnsi" w:hAnsiTheme="minorHAnsi"/>
        </w:rPr>
        <w:t xml:space="preserve">see </w:t>
      </w:r>
      <w:r w:rsidRPr="00324095">
        <w:rPr>
          <w:rFonts w:asciiTheme="minorHAnsi" w:hAnsiTheme="minorHAnsi"/>
        </w:rPr>
        <w:t xml:space="preserve">reference </w:t>
      </w:r>
      <w:r w:rsidR="001F39E4">
        <w:rPr>
          <w:rFonts w:asciiTheme="minorHAnsi" w:hAnsiTheme="minorHAnsi"/>
        </w:rPr>
        <w:t>1.c.</w:t>
      </w:r>
      <w:r w:rsidR="009A0377">
        <w:rPr>
          <w:rFonts w:asciiTheme="minorHAnsi" w:hAnsiTheme="minorHAnsi"/>
        </w:rPr>
        <w:t>11</w:t>
      </w:r>
      <w:r w:rsidRPr="00324095">
        <w:rPr>
          <w:rFonts w:asciiTheme="minorHAnsi" w:hAnsiTheme="minorHAnsi"/>
        </w:rPr>
        <w:t>).</w:t>
      </w:r>
    </w:p>
    <w:p w:rsidR="00892373" w:rsidRDefault="00892373" w:rsidP="000709A7">
      <w:pPr>
        <w:ind w:left="360"/>
        <w:rPr>
          <w:rFonts w:asciiTheme="minorHAnsi" w:hAnsiTheme="minorHAnsi"/>
        </w:rPr>
      </w:pPr>
    </w:p>
    <w:p w:rsidR="000709A7" w:rsidRPr="00BB6127" w:rsidRDefault="00892373" w:rsidP="000709A7">
      <w:pPr>
        <w:ind w:left="360"/>
        <w:rPr>
          <w:rFonts w:ascii="Calibri" w:hAnsi="Calibri"/>
        </w:rPr>
      </w:pPr>
      <w:r>
        <w:rPr>
          <w:rFonts w:asciiTheme="minorHAnsi" w:hAnsiTheme="minorHAnsi"/>
        </w:rPr>
        <w:t>IEPR exclusion was granted and documented via several E-mails included in Appendix 4 of this RP.  See pages 13 and 14.</w:t>
      </w:r>
      <w:r w:rsidR="00324095" w:rsidRPr="00324095">
        <w:rPr>
          <w:rFonts w:asciiTheme="minorHAnsi" w:hAnsiTheme="minorHAnsi"/>
        </w:rPr>
        <w:t xml:space="preserve"> </w:t>
      </w:r>
    </w:p>
    <w:p w:rsidR="0094010A" w:rsidRDefault="0094010A">
      <w:pPr>
        <w:rPr>
          <w:rFonts w:ascii="Calibri" w:hAnsi="Calibri"/>
          <w:i/>
          <w:color w:val="92D050"/>
        </w:rPr>
      </w:pPr>
      <w:r>
        <w:rPr>
          <w:rFonts w:ascii="Calibri" w:hAnsi="Calibri"/>
          <w:i/>
          <w:color w:val="92D050"/>
        </w:rPr>
        <w:br w:type="page"/>
      </w:r>
    </w:p>
    <w:p w:rsidR="00A636E1" w:rsidRDefault="00A636E1">
      <w:pPr>
        <w:ind w:firstLine="360"/>
        <w:rPr>
          <w:rFonts w:ascii="Calibri" w:hAnsi="Calibri"/>
          <w:i/>
          <w:color w:val="92D050"/>
        </w:rPr>
      </w:pPr>
    </w:p>
    <w:p w:rsidR="001A0A7E" w:rsidRDefault="00324095">
      <w:pPr>
        <w:numPr>
          <w:ilvl w:val="0"/>
          <w:numId w:val="32"/>
        </w:numPr>
        <w:outlineLvl w:val="0"/>
        <w:rPr>
          <w:rFonts w:ascii="Calibri" w:hAnsi="Calibri"/>
          <w:b/>
        </w:rPr>
      </w:pPr>
      <w:bookmarkStart w:id="18" w:name="_Toc390159160"/>
      <w:r w:rsidRPr="00324095">
        <w:rPr>
          <w:rFonts w:ascii="Calibri" w:hAnsi="Calibri"/>
          <w:b/>
        </w:rPr>
        <w:t>POLICY AND LEGAL COMPLIANCE REVIEW</w:t>
      </w:r>
      <w:bookmarkEnd w:id="18"/>
    </w:p>
    <w:p w:rsidR="00A636E1" w:rsidRDefault="00324095">
      <w:pPr>
        <w:ind w:left="360"/>
        <w:rPr>
          <w:rFonts w:ascii="Calibri" w:hAnsi="Calibri"/>
          <w:b/>
        </w:rPr>
      </w:pPr>
      <w:r w:rsidRPr="00324095">
        <w:rPr>
          <w:rFonts w:ascii="Calibri" w:hAnsi="Calibri"/>
          <w:b/>
        </w:rPr>
        <w:br/>
      </w:r>
      <w:bookmarkStart w:id="19" w:name="_Toc273518801"/>
      <w:r w:rsidRPr="00324095">
        <w:rPr>
          <w:rFonts w:ascii="Calibri" w:hAnsi="Calibri"/>
        </w:rPr>
        <w:t xml:space="preserve">All WCM updates will be reviewed for their compliance with law and policy.  Guidance for policy and legal compliance reviews is addressed in Appendix H, ER 1105-2-100.  These reviews culminate in determinations that the recommendations in the reports and the supporting analyses and coordination comply with law and policy, and warrant approval or further recommendation to higher authority by the home MSC Commander.  DQC and ATR augment and complement the policy review processes by addressing compliance with pertinent published Army policies, particularly policies on analytical methods and the presentation of </w:t>
      </w:r>
      <w:bookmarkEnd w:id="19"/>
      <w:r w:rsidRPr="00324095">
        <w:rPr>
          <w:rFonts w:ascii="Calibri" w:hAnsi="Calibri"/>
        </w:rPr>
        <w:t>findings.</w:t>
      </w:r>
      <w:r w:rsidRPr="00324095">
        <w:rPr>
          <w:rFonts w:ascii="Calibri" w:hAnsi="Calibri"/>
          <w:b/>
        </w:rPr>
        <w:br/>
      </w:r>
    </w:p>
    <w:p w:rsidR="001A0A7E" w:rsidRDefault="00324095">
      <w:pPr>
        <w:numPr>
          <w:ilvl w:val="0"/>
          <w:numId w:val="32"/>
        </w:numPr>
        <w:outlineLvl w:val="0"/>
        <w:rPr>
          <w:rFonts w:ascii="Calibri" w:hAnsi="Calibri"/>
          <w:b/>
        </w:rPr>
      </w:pPr>
      <w:bookmarkStart w:id="20" w:name="_Toc390159161"/>
      <w:r w:rsidRPr="00324095">
        <w:rPr>
          <w:rFonts w:ascii="Calibri" w:hAnsi="Calibri"/>
          <w:b/>
        </w:rPr>
        <w:t>MODEL CERTIFICATION AND APPROVAL</w:t>
      </w:r>
      <w:bookmarkEnd w:id="20"/>
    </w:p>
    <w:p w:rsidR="00A636E1" w:rsidRDefault="00A636E1">
      <w:pPr>
        <w:outlineLvl w:val="0"/>
        <w:rPr>
          <w:rFonts w:ascii="Calibri" w:hAnsi="Calibri"/>
          <w:b/>
        </w:rPr>
      </w:pPr>
    </w:p>
    <w:p w:rsidR="00A636E1" w:rsidRDefault="00F81874">
      <w:pPr>
        <w:pStyle w:val="ListParagraph"/>
        <w:ind w:left="360"/>
        <w:outlineLvl w:val="0"/>
        <w:rPr>
          <w:rFonts w:ascii="Calibri" w:hAnsi="Calibri"/>
        </w:rPr>
      </w:pPr>
      <w:r>
        <w:rPr>
          <w:rFonts w:ascii="Calibri" w:hAnsi="Calibri"/>
        </w:rPr>
        <w:t xml:space="preserve">HEC-RESIM will be utilized to perform the engineering analysis.  </w:t>
      </w:r>
      <w:r w:rsidR="00324095" w:rsidRPr="00324095">
        <w:rPr>
          <w:rFonts w:ascii="Calibri" w:hAnsi="Calibri"/>
        </w:rPr>
        <w:t xml:space="preserve">The update of the </w:t>
      </w:r>
      <w:r w:rsidR="004B1233">
        <w:rPr>
          <w:rFonts w:ascii="Calibri" w:hAnsi="Calibri"/>
        </w:rPr>
        <w:t>Barren River</w:t>
      </w:r>
      <w:r w:rsidR="00FC2775">
        <w:rPr>
          <w:rFonts w:ascii="Calibri" w:hAnsi="Calibri"/>
        </w:rPr>
        <w:t xml:space="preserve"> Lake </w:t>
      </w:r>
      <w:r w:rsidR="00324095" w:rsidRPr="00324095">
        <w:rPr>
          <w:rFonts w:asciiTheme="minorHAnsi" w:hAnsiTheme="minorHAnsi"/>
        </w:rPr>
        <w:t xml:space="preserve">WCM does </w:t>
      </w:r>
      <w:r w:rsidR="00D31016">
        <w:rPr>
          <w:rFonts w:asciiTheme="minorHAnsi" w:hAnsiTheme="minorHAnsi"/>
        </w:rPr>
        <w:t xml:space="preserve">not </w:t>
      </w:r>
      <w:r w:rsidR="00324095" w:rsidRPr="00324095">
        <w:rPr>
          <w:rFonts w:asciiTheme="minorHAnsi" w:hAnsiTheme="minorHAnsi"/>
        </w:rPr>
        <w:t>require the use of either planning or engineering models</w:t>
      </w:r>
      <w:r>
        <w:rPr>
          <w:rFonts w:asciiTheme="minorHAnsi" w:hAnsiTheme="minorHAnsi"/>
        </w:rPr>
        <w:t>, other than the aforementioned</w:t>
      </w:r>
      <w:r w:rsidR="00324095" w:rsidRPr="00324095">
        <w:rPr>
          <w:rFonts w:asciiTheme="minorHAnsi" w:hAnsiTheme="minorHAnsi"/>
        </w:rPr>
        <w:t>.</w:t>
      </w:r>
    </w:p>
    <w:p w:rsidR="00A636E1" w:rsidRDefault="00A636E1">
      <w:pPr>
        <w:ind w:left="360"/>
        <w:rPr>
          <w:rFonts w:ascii="Calibri" w:hAnsi="Calibri"/>
          <w:b/>
        </w:rPr>
      </w:pPr>
    </w:p>
    <w:p w:rsidR="001A0A7E" w:rsidRDefault="00324095">
      <w:pPr>
        <w:numPr>
          <w:ilvl w:val="0"/>
          <w:numId w:val="32"/>
        </w:numPr>
        <w:outlineLvl w:val="0"/>
        <w:rPr>
          <w:rFonts w:ascii="Calibri" w:hAnsi="Calibri"/>
          <w:b/>
        </w:rPr>
      </w:pPr>
      <w:bookmarkStart w:id="21" w:name="_Toc390159162"/>
      <w:bookmarkStart w:id="22" w:name="_Toc390159163"/>
      <w:bookmarkStart w:id="23" w:name="_Toc390159172"/>
      <w:bookmarkStart w:id="24" w:name="_Toc227749230"/>
      <w:bookmarkStart w:id="25" w:name="_Toc390159173"/>
      <w:bookmarkEnd w:id="21"/>
      <w:bookmarkEnd w:id="22"/>
      <w:bookmarkEnd w:id="23"/>
      <w:r w:rsidRPr="00324095">
        <w:rPr>
          <w:rFonts w:ascii="Calibri" w:hAnsi="Calibri"/>
          <w:b/>
        </w:rPr>
        <w:t>REVIEW SCHEDULES AND COSTS</w:t>
      </w:r>
      <w:bookmarkEnd w:id="24"/>
      <w:bookmarkEnd w:id="25"/>
    </w:p>
    <w:p w:rsidR="00A656B9" w:rsidRPr="00BB6127" w:rsidRDefault="00A656B9" w:rsidP="00A656B9">
      <w:pPr>
        <w:rPr>
          <w:rFonts w:ascii="Calibri" w:hAnsi="Calibri"/>
          <w:b/>
        </w:rPr>
      </w:pPr>
    </w:p>
    <w:p w:rsidR="001A0A7E" w:rsidRDefault="00324095">
      <w:pPr>
        <w:numPr>
          <w:ilvl w:val="1"/>
          <w:numId w:val="32"/>
        </w:numPr>
        <w:ind w:firstLine="0"/>
        <w:rPr>
          <w:rFonts w:ascii="Calibri" w:hAnsi="Calibri"/>
          <w:b/>
        </w:rPr>
      </w:pPr>
      <w:r w:rsidRPr="00324095">
        <w:rPr>
          <w:rFonts w:ascii="Calibri" w:hAnsi="Calibri"/>
          <w:b/>
        </w:rPr>
        <w:t xml:space="preserve">ATR Schedule and Cost.  </w:t>
      </w:r>
      <w:r w:rsidR="00FC2775">
        <w:rPr>
          <w:rFonts w:ascii="Calibri" w:hAnsi="Calibri"/>
        </w:rPr>
        <w:t xml:space="preserve">Louisville </w:t>
      </w:r>
      <w:r w:rsidR="009009F6" w:rsidRPr="009009F6">
        <w:rPr>
          <w:rFonts w:ascii="Calibri" w:hAnsi="Calibri"/>
        </w:rPr>
        <w:t>District</w:t>
      </w:r>
      <w:r w:rsidRPr="00324095">
        <w:rPr>
          <w:rFonts w:ascii="Calibri" w:hAnsi="Calibri"/>
        </w:rPr>
        <w:t xml:space="preserve"> shall provide labor funding for the PDT, </w:t>
      </w:r>
      <w:r w:rsidR="008B6DEC" w:rsidRPr="00324095">
        <w:rPr>
          <w:rFonts w:ascii="Calibri" w:hAnsi="Calibri"/>
        </w:rPr>
        <w:t>D</w:t>
      </w:r>
      <w:r w:rsidR="008B6DEC">
        <w:rPr>
          <w:rFonts w:ascii="Calibri" w:hAnsi="Calibri"/>
        </w:rPr>
        <w:t>QC</w:t>
      </w:r>
      <w:r w:rsidR="008B6DEC" w:rsidRPr="00324095">
        <w:rPr>
          <w:rFonts w:ascii="Calibri" w:hAnsi="Calibri"/>
        </w:rPr>
        <w:t xml:space="preserve"> </w:t>
      </w:r>
      <w:r w:rsidRPr="00324095">
        <w:rPr>
          <w:rFonts w:ascii="Calibri" w:hAnsi="Calibri"/>
        </w:rPr>
        <w:t xml:space="preserve">and ATR Team members.  The PDT Program Manager will coordinate with the </w:t>
      </w:r>
      <w:r w:rsidR="007D1DE1">
        <w:rPr>
          <w:rFonts w:ascii="Calibri" w:hAnsi="Calibri"/>
        </w:rPr>
        <w:t xml:space="preserve">RMO and </w:t>
      </w:r>
      <w:r w:rsidRPr="00324095">
        <w:rPr>
          <w:rFonts w:ascii="Calibri" w:hAnsi="Calibri"/>
        </w:rPr>
        <w:t>ATR Lead to ensure adequate funding is available and is commensurate with the level of review needed.  Any funding shortages will be negotiated on a case-by-case basis and in advance of a negative charge occurring.  The ATR Lead shall provide organization codes for each team member and a responsible financial point of contact (CEFMS responsible employee) for creation of labor codes.  Reviewers shall monitor individual labor code balances and alert the ATR Lead to any possible funding shortages.  The ATR is estimated to cost $</w:t>
      </w:r>
      <w:r w:rsidR="000A402D">
        <w:rPr>
          <w:rFonts w:ascii="Calibri" w:hAnsi="Calibri"/>
        </w:rPr>
        <w:t>10</w:t>
      </w:r>
      <w:r w:rsidRPr="00324095">
        <w:rPr>
          <w:rFonts w:ascii="Calibri" w:hAnsi="Calibri"/>
        </w:rPr>
        <w:t xml:space="preserve">,000.  An estimated schedule is presented </w:t>
      </w:r>
      <w:r w:rsidR="001F39E4">
        <w:rPr>
          <w:rFonts w:ascii="Calibri" w:hAnsi="Calibri"/>
        </w:rPr>
        <w:t>in Table 2</w:t>
      </w:r>
      <w:r w:rsidRPr="00324095">
        <w:rPr>
          <w:rFonts w:ascii="Calibri" w:hAnsi="Calibri"/>
        </w:rPr>
        <w:t xml:space="preserve"> pending approval of the RP and availability of reviewers.  </w:t>
      </w:r>
      <w:r w:rsidRPr="00324095">
        <w:rPr>
          <w:rFonts w:ascii="Calibri" w:hAnsi="Calibri"/>
          <w:b/>
        </w:rPr>
        <w:t xml:space="preserve">  </w:t>
      </w:r>
    </w:p>
    <w:p w:rsidR="00A636E1" w:rsidRDefault="001F39E4">
      <w:pPr>
        <w:ind w:left="360"/>
        <w:jc w:val="center"/>
        <w:rPr>
          <w:rFonts w:ascii="Calibri" w:hAnsi="Calibri"/>
          <w:b/>
        </w:rPr>
      </w:pPr>
      <w:r>
        <w:rPr>
          <w:rFonts w:ascii="Calibri" w:hAnsi="Calibri"/>
          <w:b/>
        </w:rPr>
        <w:t>Table 2</w:t>
      </w:r>
    </w:p>
    <w:p w:rsidR="00A636E1" w:rsidRDefault="001F39E4">
      <w:pPr>
        <w:ind w:left="360"/>
        <w:jc w:val="center"/>
        <w:rPr>
          <w:rFonts w:ascii="Calibri" w:hAnsi="Calibri"/>
          <w:b/>
        </w:rPr>
      </w:pPr>
      <w:r>
        <w:rPr>
          <w:rFonts w:ascii="Calibri" w:hAnsi="Calibri"/>
          <w:b/>
        </w:rPr>
        <w:t>ATR Schedule</w:t>
      </w:r>
    </w:p>
    <w:tbl>
      <w:tblPr>
        <w:tblStyle w:val="TableGrid"/>
        <w:tblW w:w="0" w:type="auto"/>
        <w:jc w:val="center"/>
        <w:tblInd w:w="360" w:type="dxa"/>
        <w:tblLook w:val="04A0"/>
      </w:tblPr>
      <w:tblGrid>
        <w:gridCol w:w="4352"/>
        <w:gridCol w:w="1426"/>
        <w:gridCol w:w="1530"/>
      </w:tblGrid>
      <w:tr w:rsidR="00962DA2" w:rsidRPr="00BB6127" w:rsidTr="001F39E4">
        <w:trPr>
          <w:jc w:val="center"/>
        </w:trPr>
        <w:tc>
          <w:tcPr>
            <w:tcW w:w="4352" w:type="dxa"/>
            <w:shd w:val="clear" w:color="auto" w:fill="D9D9D9" w:themeFill="background1" w:themeFillShade="D9"/>
          </w:tcPr>
          <w:p w:rsidR="00962DA2" w:rsidRPr="00BB6127" w:rsidRDefault="00324095" w:rsidP="009B6813">
            <w:pPr>
              <w:rPr>
                <w:sz w:val="24"/>
                <w:szCs w:val="24"/>
              </w:rPr>
            </w:pPr>
            <w:r w:rsidRPr="00324095">
              <w:t>Task</w:t>
            </w:r>
          </w:p>
        </w:tc>
        <w:tc>
          <w:tcPr>
            <w:tcW w:w="1426" w:type="dxa"/>
            <w:shd w:val="clear" w:color="auto" w:fill="D9D9D9" w:themeFill="background1" w:themeFillShade="D9"/>
          </w:tcPr>
          <w:p w:rsidR="00726F13" w:rsidRPr="00BB6127" w:rsidRDefault="00324095">
            <w:pPr>
              <w:jc w:val="center"/>
              <w:rPr>
                <w:rFonts w:ascii="Times New Roman" w:eastAsia="Times New Roman" w:hAnsi="Times New Roman"/>
                <w:sz w:val="24"/>
                <w:szCs w:val="24"/>
              </w:rPr>
            </w:pPr>
            <w:r w:rsidRPr="00324095">
              <w:t>Start Date</w:t>
            </w:r>
          </w:p>
        </w:tc>
        <w:tc>
          <w:tcPr>
            <w:tcW w:w="1530" w:type="dxa"/>
            <w:shd w:val="clear" w:color="auto" w:fill="D9D9D9" w:themeFill="background1" w:themeFillShade="D9"/>
          </w:tcPr>
          <w:p w:rsidR="00726F13" w:rsidRPr="00BB6127" w:rsidRDefault="00324095">
            <w:pPr>
              <w:jc w:val="center"/>
              <w:rPr>
                <w:rFonts w:ascii="Times New Roman" w:eastAsia="Times New Roman" w:hAnsi="Times New Roman"/>
                <w:sz w:val="24"/>
                <w:szCs w:val="24"/>
              </w:rPr>
            </w:pPr>
            <w:r w:rsidRPr="00324095">
              <w:t>End Date</w:t>
            </w:r>
          </w:p>
        </w:tc>
      </w:tr>
      <w:tr w:rsidR="00962DA2" w:rsidRPr="00BB6127" w:rsidTr="001F39E4">
        <w:trPr>
          <w:jc w:val="center"/>
        </w:trPr>
        <w:tc>
          <w:tcPr>
            <w:tcW w:w="4352" w:type="dxa"/>
          </w:tcPr>
          <w:p w:rsidR="00726F13" w:rsidRPr="00BB6127" w:rsidRDefault="00324095" w:rsidP="00B456B2">
            <w:pPr>
              <w:rPr>
                <w:rFonts w:ascii="Times New Roman" w:eastAsia="Times New Roman" w:hAnsi="Times New Roman"/>
                <w:sz w:val="24"/>
                <w:szCs w:val="24"/>
              </w:rPr>
            </w:pPr>
            <w:r w:rsidRPr="00324095">
              <w:t xml:space="preserve">ATR of </w:t>
            </w:r>
            <w:r w:rsidR="00B456B2">
              <w:t>Barren River</w:t>
            </w:r>
            <w:r w:rsidR="00D220C9">
              <w:t xml:space="preserve"> Lake </w:t>
            </w:r>
            <w:r w:rsidR="000A402D">
              <w:t>Engineering Analysis</w:t>
            </w:r>
          </w:p>
        </w:tc>
        <w:tc>
          <w:tcPr>
            <w:tcW w:w="1426" w:type="dxa"/>
          </w:tcPr>
          <w:p w:rsidR="00A636E1" w:rsidRDefault="000A402D" w:rsidP="000A402D">
            <w:pPr>
              <w:jc w:val="center"/>
              <w:rPr>
                <w:rFonts w:ascii="Arial" w:eastAsia="Times New Roman" w:hAnsi="Arial" w:cs="Arial"/>
                <w:b/>
                <w:bCs/>
                <w:kern w:val="32"/>
                <w:sz w:val="24"/>
                <w:szCs w:val="24"/>
              </w:rPr>
            </w:pPr>
            <w:r>
              <w:t>31Oct</w:t>
            </w:r>
            <w:r w:rsidR="00324095" w:rsidRPr="00324095">
              <w:t>201</w:t>
            </w:r>
            <w:r>
              <w:t>5</w:t>
            </w:r>
          </w:p>
        </w:tc>
        <w:tc>
          <w:tcPr>
            <w:tcW w:w="1530" w:type="dxa"/>
          </w:tcPr>
          <w:p w:rsidR="00A636E1" w:rsidRDefault="000A402D" w:rsidP="000A402D">
            <w:pPr>
              <w:jc w:val="center"/>
              <w:rPr>
                <w:rFonts w:ascii="Arial" w:eastAsia="Times New Roman" w:hAnsi="Arial" w:cs="Arial"/>
                <w:b/>
                <w:bCs/>
                <w:kern w:val="32"/>
                <w:sz w:val="24"/>
                <w:szCs w:val="24"/>
              </w:rPr>
            </w:pPr>
            <w:r>
              <w:t>01Dec</w:t>
            </w:r>
            <w:r w:rsidR="00324095" w:rsidRPr="00324095">
              <w:t>201</w:t>
            </w:r>
            <w:r>
              <w:t>5</w:t>
            </w:r>
          </w:p>
        </w:tc>
      </w:tr>
      <w:tr w:rsidR="000A402D" w:rsidRPr="00BB6127" w:rsidTr="001F39E4">
        <w:trPr>
          <w:jc w:val="center"/>
        </w:trPr>
        <w:tc>
          <w:tcPr>
            <w:tcW w:w="4352" w:type="dxa"/>
          </w:tcPr>
          <w:p w:rsidR="000A402D" w:rsidRPr="00324095" w:rsidRDefault="000A402D">
            <w:r w:rsidRPr="00324095">
              <w:t>PDT Evaluation of ATR Comments</w:t>
            </w:r>
          </w:p>
        </w:tc>
        <w:tc>
          <w:tcPr>
            <w:tcW w:w="1426" w:type="dxa"/>
          </w:tcPr>
          <w:p w:rsidR="000A402D" w:rsidRPr="00324095" w:rsidRDefault="000A402D" w:rsidP="009B6813">
            <w:pPr>
              <w:jc w:val="center"/>
            </w:pPr>
            <w:r>
              <w:t>02Dec2915</w:t>
            </w:r>
          </w:p>
        </w:tc>
        <w:tc>
          <w:tcPr>
            <w:tcW w:w="1530" w:type="dxa"/>
          </w:tcPr>
          <w:p w:rsidR="000A402D" w:rsidRPr="00324095" w:rsidRDefault="000A402D" w:rsidP="000A402D">
            <w:pPr>
              <w:jc w:val="center"/>
            </w:pPr>
            <w:r>
              <w:t>31Jan 2016</w:t>
            </w:r>
          </w:p>
        </w:tc>
      </w:tr>
      <w:tr w:rsidR="000A402D" w:rsidRPr="00BB6127" w:rsidTr="001F39E4">
        <w:trPr>
          <w:jc w:val="center"/>
        </w:trPr>
        <w:tc>
          <w:tcPr>
            <w:tcW w:w="4352" w:type="dxa"/>
          </w:tcPr>
          <w:p w:rsidR="000A402D" w:rsidRPr="00324095" w:rsidRDefault="000A402D">
            <w:r w:rsidRPr="00324095">
              <w:t xml:space="preserve">ATR </w:t>
            </w:r>
            <w:proofErr w:type="spellStart"/>
            <w:r w:rsidRPr="00324095">
              <w:t>Backcheck</w:t>
            </w:r>
            <w:proofErr w:type="spellEnd"/>
          </w:p>
        </w:tc>
        <w:tc>
          <w:tcPr>
            <w:tcW w:w="1426" w:type="dxa"/>
          </w:tcPr>
          <w:p w:rsidR="000A402D" w:rsidRPr="00324095" w:rsidRDefault="000A402D" w:rsidP="000A402D">
            <w:pPr>
              <w:jc w:val="center"/>
            </w:pPr>
            <w:r>
              <w:t>01Feb2016</w:t>
            </w:r>
          </w:p>
        </w:tc>
        <w:tc>
          <w:tcPr>
            <w:tcW w:w="1530" w:type="dxa"/>
          </w:tcPr>
          <w:p w:rsidR="000A402D" w:rsidRPr="00324095" w:rsidRDefault="000A402D">
            <w:pPr>
              <w:jc w:val="center"/>
            </w:pPr>
            <w:r>
              <w:t>28Feb2016</w:t>
            </w:r>
          </w:p>
        </w:tc>
      </w:tr>
      <w:tr w:rsidR="00962DA2" w:rsidRPr="00BB6127" w:rsidTr="001F39E4">
        <w:trPr>
          <w:jc w:val="center"/>
        </w:trPr>
        <w:tc>
          <w:tcPr>
            <w:tcW w:w="4352" w:type="dxa"/>
          </w:tcPr>
          <w:p w:rsidR="00726F13" w:rsidRPr="00BB6127" w:rsidRDefault="000A402D" w:rsidP="00B456B2">
            <w:pPr>
              <w:tabs>
                <w:tab w:val="right" w:pos="4136"/>
              </w:tabs>
              <w:rPr>
                <w:rFonts w:ascii="Times New Roman" w:eastAsia="Times New Roman" w:hAnsi="Times New Roman"/>
                <w:sz w:val="24"/>
                <w:szCs w:val="24"/>
              </w:rPr>
            </w:pPr>
            <w:r w:rsidRPr="00324095">
              <w:t xml:space="preserve">ATR of </w:t>
            </w:r>
            <w:r w:rsidR="00B456B2">
              <w:t>Barren River</w:t>
            </w:r>
            <w:r>
              <w:t xml:space="preserve"> Lake WCM</w:t>
            </w:r>
            <w:r>
              <w:tab/>
            </w:r>
          </w:p>
        </w:tc>
        <w:tc>
          <w:tcPr>
            <w:tcW w:w="1426" w:type="dxa"/>
          </w:tcPr>
          <w:p w:rsidR="00962DA2" w:rsidRPr="00BB6127" w:rsidRDefault="000A402D" w:rsidP="000A402D">
            <w:pPr>
              <w:jc w:val="center"/>
              <w:rPr>
                <w:sz w:val="24"/>
                <w:szCs w:val="24"/>
              </w:rPr>
            </w:pPr>
            <w:r>
              <w:t>04Oct</w:t>
            </w:r>
            <w:r w:rsidR="00324095" w:rsidRPr="00324095">
              <w:t>201</w:t>
            </w:r>
            <w:r>
              <w:t>6</w:t>
            </w:r>
          </w:p>
        </w:tc>
        <w:tc>
          <w:tcPr>
            <w:tcW w:w="1530" w:type="dxa"/>
          </w:tcPr>
          <w:p w:rsidR="00A636E1" w:rsidRDefault="000A402D" w:rsidP="000A402D">
            <w:pPr>
              <w:jc w:val="center"/>
              <w:rPr>
                <w:rFonts w:ascii="Arial" w:eastAsia="Times New Roman" w:hAnsi="Arial" w:cs="Arial"/>
                <w:b/>
                <w:bCs/>
                <w:kern w:val="32"/>
                <w:sz w:val="24"/>
                <w:szCs w:val="24"/>
              </w:rPr>
            </w:pPr>
            <w:r>
              <w:t>10Nov</w:t>
            </w:r>
            <w:r w:rsidR="00324095" w:rsidRPr="00324095">
              <w:t>201</w:t>
            </w:r>
            <w:r>
              <w:t>6</w:t>
            </w:r>
          </w:p>
        </w:tc>
      </w:tr>
      <w:tr w:rsidR="000A402D" w:rsidRPr="00BB6127" w:rsidTr="001F39E4">
        <w:trPr>
          <w:jc w:val="center"/>
        </w:trPr>
        <w:tc>
          <w:tcPr>
            <w:tcW w:w="4352" w:type="dxa"/>
          </w:tcPr>
          <w:p w:rsidR="000A402D" w:rsidRPr="00324095" w:rsidRDefault="000A402D" w:rsidP="000A402D">
            <w:pPr>
              <w:tabs>
                <w:tab w:val="right" w:pos="4136"/>
              </w:tabs>
            </w:pPr>
            <w:r w:rsidRPr="00324095">
              <w:t>PDT Evaluation of ATR Comments</w:t>
            </w:r>
          </w:p>
        </w:tc>
        <w:tc>
          <w:tcPr>
            <w:tcW w:w="1426" w:type="dxa"/>
          </w:tcPr>
          <w:p w:rsidR="000A402D" w:rsidRPr="00324095" w:rsidRDefault="000A402D" w:rsidP="009B6813">
            <w:pPr>
              <w:jc w:val="center"/>
            </w:pPr>
            <w:r>
              <w:t xml:space="preserve">11Nov2016 </w:t>
            </w:r>
          </w:p>
        </w:tc>
        <w:tc>
          <w:tcPr>
            <w:tcW w:w="1530" w:type="dxa"/>
          </w:tcPr>
          <w:p w:rsidR="000A402D" w:rsidRPr="00324095" w:rsidRDefault="000A402D">
            <w:pPr>
              <w:jc w:val="center"/>
            </w:pPr>
            <w:r>
              <w:t>31Dec2016</w:t>
            </w:r>
          </w:p>
        </w:tc>
      </w:tr>
      <w:tr w:rsidR="00962DA2" w:rsidRPr="00BB6127" w:rsidTr="001F39E4">
        <w:trPr>
          <w:jc w:val="center"/>
        </w:trPr>
        <w:tc>
          <w:tcPr>
            <w:tcW w:w="4352" w:type="dxa"/>
          </w:tcPr>
          <w:p w:rsidR="00962DA2" w:rsidRPr="00BB6127" w:rsidRDefault="00324095" w:rsidP="009B6813">
            <w:pPr>
              <w:rPr>
                <w:sz w:val="24"/>
                <w:szCs w:val="24"/>
              </w:rPr>
            </w:pPr>
            <w:r w:rsidRPr="00324095">
              <w:t xml:space="preserve">ATR </w:t>
            </w:r>
            <w:proofErr w:type="spellStart"/>
            <w:r w:rsidRPr="00324095">
              <w:t>Backcheck</w:t>
            </w:r>
            <w:proofErr w:type="spellEnd"/>
          </w:p>
        </w:tc>
        <w:tc>
          <w:tcPr>
            <w:tcW w:w="1426" w:type="dxa"/>
          </w:tcPr>
          <w:p w:rsidR="00962DA2" w:rsidRPr="00BB6127" w:rsidRDefault="000A402D" w:rsidP="000A402D">
            <w:pPr>
              <w:jc w:val="center"/>
              <w:rPr>
                <w:sz w:val="24"/>
                <w:szCs w:val="24"/>
              </w:rPr>
            </w:pPr>
            <w:r>
              <w:t>0</w:t>
            </w:r>
            <w:r w:rsidR="00324095" w:rsidRPr="00324095">
              <w:t>1</w:t>
            </w:r>
            <w:r>
              <w:t>Jan</w:t>
            </w:r>
            <w:r w:rsidR="00324095" w:rsidRPr="00324095">
              <w:t>201</w:t>
            </w:r>
            <w:r>
              <w:t>7</w:t>
            </w:r>
          </w:p>
        </w:tc>
        <w:tc>
          <w:tcPr>
            <w:tcW w:w="1530" w:type="dxa"/>
          </w:tcPr>
          <w:p w:rsidR="00962DA2" w:rsidRPr="00BB6127" w:rsidRDefault="000A402D" w:rsidP="000A402D">
            <w:pPr>
              <w:jc w:val="center"/>
              <w:rPr>
                <w:sz w:val="24"/>
                <w:szCs w:val="24"/>
              </w:rPr>
            </w:pPr>
            <w:r>
              <w:t>31Jan</w:t>
            </w:r>
            <w:r w:rsidR="00324095" w:rsidRPr="00324095">
              <w:t>201</w:t>
            </w:r>
            <w:r>
              <w:t>7</w:t>
            </w:r>
          </w:p>
        </w:tc>
      </w:tr>
    </w:tbl>
    <w:p w:rsidR="00962DA2" w:rsidRPr="00BB6127" w:rsidRDefault="00962DA2" w:rsidP="00962DA2">
      <w:pPr>
        <w:ind w:left="360"/>
        <w:rPr>
          <w:rFonts w:ascii="Calibri" w:hAnsi="Calibri"/>
          <w:b/>
        </w:rPr>
      </w:pPr>
    </w:p>
    <w:p w:rsidR="001A0A7E" w:rsidRDefault="00324095">
      <w:pPr>
        <w:pStyle w:val="ListParagraph"/>
        <w:numPr>
          <w:ilvl w:val="1"/>
          <w:numId w:val="32"/>
        </w:numPr>
        <w:ind w:firstLine="0"/>
        <w:rPr>
          <w:rFonts w:ascii="Calibri" w:hAnsi="Calibri"/>
          <w:b/>
        </w:rPr>
      </w:pPr>
      <w:r w:rsidRPr="00324095">
        <w:rPr>
          <w:rFonts w:ascii="Calibri" w:hAnsi="Calibri"/>
          <w:b/>
        </w:rPr>
        <w:t xml:space="preserve">Type I and Type II IEPR Schedule and Cost.  </w:t>
      </w:r>
      <w:r w:rsidRPr="00324095">
        <w:rPr>
          <w:rFonts w:ascii="Calibri" w:hAnsi="Calibri"/>
        </w:rPr>
        <w:t>Not applicable.</w:t>
      </w:r>
    </w:p>
    <w:p w:rsidR="00962DA2" w:rsidRPr="00BB6127" w:rsidRDefault="00962DA2" w:rsidP="00962DA2">
      <w:pPr>
        <w:ind w:left="360"/>
        <w:rPr>
          <w:rFonts w:ascii="Calibri" w:hAnsi="Calibri"/>
          <w:b/>
        </w:rPr>
      </w:pPr>
    </w:p>
    <w:p w:rsidR="001A0A7E" w:rsidRDefault="00324095">
      <w:pPr>
        <w:numPr>
          <w:ilvl w:val="1"/>
          <w:numId w:val="32"/>
        </w:numPr>
        <w:ind w:firstLine="0"/>
        <w:rPr>
          <w:rFonts w:ascii="Calibri" w:hAnsi="Calibri"/>
          <w:b/>
        </w:rPr>
      </w:pPr>
      <w:r w:rsidRPr="00324095">
        <w:rPr>
          <w:rFonts w:ascii="Calibri" w:hAnsi="Calibri"/>
          <w:b/>
        </w:rPr>
        <w:t xml:space="preserve">Model Review Schedule and Cost.  </w:t>
      </w:r>
      <w:r w:rsidRPr="00324095">
        <w:rPr>
          <w:rFonts w:ascii="Calibri" w:hAnsi="Calibri"/>
        </w:rPr>
        <w:t>Not applicable</w:t>
      </w:r>
      <w:r w:rsidRPr="00324095">
        <w:rPr>
          <w:rFonts w:ascii="Calibri" w:hAnsi="Calibri"/>
          <w:b/>
        </w:rPr>
        <w:t>.</w:t>
      </w:r>
    </w:p>
    <w:p w:rsidR="00315A47" w:rsidRPr="00BB6127" w:rsidRDefault="00315A47" w:rsidP="00315A47">
      <w:pPr>
        <w:rPr>
          <w:rFonts w:ascii="Calibri" w:hAnsi="Calibri"/>
        </w:rPr>
      </w:pPr>
    </w:p>
    <w:p w:rsidR="001A0A7E" w:rsidRDefault="00324095">
      <w:pPr>
        <w:keepNext/>
        <w:numPr>
          <w:ilvl w:val="0"/>
          <w:numId w:val="32"/>
        </w:numPr>
        <w:outlineLvl w:val="0"/>
        <w:rPr>
          <w:rFonts w:ascii="Calibri" w:hAnsi="Calibri"/>
          <w:b/>
        </w:rPr>
      </w:pPr>
      <w:bookmarkStart w:id="26" w:name="_Toc227749231"/>
      <w:bookmarkStart w:id="27" w:name="_Toc390159174"/>
      <w:r w:rsidRPr="00324095">
        <w:rPr>
          <w:rFonts w:ascii="Calibri" w:hAnsi="Calibri"/>
          <w:b/>
        </w:rPr>
        <w:lastRenderedPageBreak/>
        <w:t>PUBLIC PARTICIPATION</w:t>
      </w:r>
      <w:bookmarkEnd w:id="26"/>
      <w:bookmarkEnd w:id="27"/>
    </w:p>
    <w:p w:rsidR="00A656B9" w:rsidRPr="00BB6127" w:rsidRDefault="00A656B9" w:rsidP="00A656B9">
      <w:pPr>
        <w:rPr>
          <w:rFonts w:ascii="Calibri" w:hAnsi="Calibri"/>
        </w:rPr>
      </w:pPr>
    </w:p>
    <w:p w:rsidR="00A636E1" w:rsidRDefault="00324095">
      <w:pPr>
        <w:ind w:left="360"/>
        <w:rPr>
          <w:rFonts w:ascii="Calibri" w:hAnsi="Calibri"/>
        </w:rPr>
      </w:pPr>
      <w:r w:rsidRPr="00324095">
        <w:rPr>
          <w:rFonts w:ascii="Calibri" w:hAnsi="Calibri"/>
        </w:rPr>
        <w:t>No public meetings are expected as part of the</w:t>
      </w:r>
      <w:r w:rsidRPr="00324095">
        <w:rPr>
          <w:rFonts w:asciiTheme="minorHAnsi" w:hAnsiTheme="minorHAnsi" w:cstheme="minorHAnsi"/>
        </w:rPr>
        <w:t xml:space="preserve"> </w:t>
      </w:r>
      <w:r w:rsidR="004B1233">
        <w:rPr>
          <w:rFonts w:asciiTheme="minorHAnsi" w:hAnsiTheme="minorHAnsi" w:cstheme="minorHAnsi"/>
        </w:rPr>
        <w:t>Barren River</w:t>
      </w:r>
      <w:r w:rsidR="00D220C9">
        <w:rPr>
          <w:rFonts w:asciiTheme="minorHAnsi" w:hAnsiTheme="minorHAnsi" w:cstheme="minorHAnsi"/>
        </w:rPr>
        <w:t xml:space="preserve"> Lake </w:t>
      </w:r>
      <w:r w:rsidRPr="00324095">
        <w:rPr>
          <w:rFonts w:asciiTheme="minorHAnsi" w:hAnsiTheme="minorHAnsi" w:cstheme="minorHAnsi"/>
        </w:rPr>
        <w:t>WCM update.</w:t>
      </w:r>
      <w:r w:rsidRPr="00324095">
        <w:rPr>
          <w:rFonts w:ascii="Calibri" w:hAnsi="Calibri"/>
        </w:rPr>
        <w:t xml:space="preserve">  </w:t>
      </w:r>
      <w:r w:rsidR="00D220C9">
        <w:rPr>
          <w:rFonts w:ascii="Calibri" w:hAnsi="Calibri"/>
        </w:rPr>
        <w:t xml:space="preserve">Public involvement will be addressed via an internet webpage with efforts coordinated through the Louisville District Public Affairs Office.  </w:t>
      </w:r>
    </w:p>
    <w:p w:rsidR="00EB1F28" w:rsidRPr="00BB6127" w:rsidRDefault="00EB1F28" w:rsidP="003B70D5">
      <w:pPr>
        <w:rPr>
          <w:rFonts w:ascii="Calibri" w:hAnsi="Calibri"/>
          <w:color w:val="943634"/>
        </w:rPr>
      </w:pPr>
    </w:p>
    <w:p w:rsidR="001A0A7E" w:rsidRDefault="00324095">
      <w:pPr>
        <w:numPr>
          <w:ilvl w:val="0"/>
          <w:numId w:val="32"/>
        </w:numPr>
        <w:outlineLvl w:val="0"/>
        <w:rPr>
          <w:rFonts w:ascii="Calibri" w:hAnsi="Calibri"/>
          <w:b/>
        </w:rPr>
      </w:pPr>
      <w:bookmarkStart w:id="28" w:name="_Toc390159175"/>
      <w:bookmarkStart w:id="29" w:name="_Toc227749233"/>
      <w:r w:rsidRPr="00324095">
        <w:rPr>
          <w:rFonts w:ascii="Calibri" w:hAnsi="Calibri"/>
          <w:b/>
        </w:rPr>
        <w:t>REVIEW PLAN APPROVAL AND UPDATES</w:t>
      </w:r>
      <w:bookmarkEnd w:id="28"/>
    </w:p>
    <w:p w:rsidR="00CF15E2" w:rsidRPr="00BB6127" w:rsidRDefault="00CF15E2" w:rsidP="00CF15E2">
      <w:pPr>
        <w:outlineLvl w:val="0"/>
        <w:rPr>
          <w:rFonts w:ascii="Calibri" w:hAnsi="Calibri"/>
          <w:b/>
        </w:rPr>
      </w:pPr>
    </w:p>
    <w:bookmarkEnd w:id="29"/>
    <w:p w:rsidR="00A636E1" w:rsidRDefault="00324095">
      <w:pPr>
        <w:ind w:left="360"/>
        <w:rPr>
          <w:rFonts w:ascii="Calibri" w:hAnsi="Calibri"/>
        </w:rPr>
      </w:pPr>
      <w:r w:rsidRPr="00324095">
        <w:rPr>
          <w:rFonts w:ascii="Calibri" w:hAnsi="Calibri"/>
        </w:rPr>
        <w:t xml:space="preserve">LRD is responsible for reviewing this RP and ensuring that use of the RP is appropriate for the update of the </w:t>
      </w:r>
      <w:r w:rsidR="004B1233">
        <w:rPr>
          <w:rFonts w:ascii="Calibri" w:hAnsi="Calibri"/>
        </w:rPr>
        <w:t>Barren River</w:t>
      </w:r>
      <w:r w:rsidR="00D220C9">
        <w:rPr>
          <w:rFonts w:ascii="Calibri" w:hAnsi="Calibri"/>
        </w:rPr>
        <w:t xml:space="preserve"> Lake </w:t>
      </w:r>
      <w:r w:rsidR="007D1DE1">
        <w:rPr>
          <w:rFonts w:ascii="Calibri" w:hAnsi="Calibri"/>
        </w:rPr>
        <w:t xml:space="preserve">WCM </w:t>
      </w:r>
      <w:r w:rsidRPr="00324095">
        <w:rPr>
          <w:rFonts w:ascii="Calibri" w:hAnsi="Calibri"/>
        </w:rPr>
        <w:t>update.  The RP is a living document and may change as the WCM update progresses.  The PDT Program Manager is responsible for keeping the RP up-to-date.  Minor changes to the RP since the last LRD approval shall be documented in Attachment 3.  Significant changes to the RP, such as changes to the scope and/or level of review, should be re-approved by LRD following the process used for initially approving the RP.  Significant changes may result in LRD determining that use of the RP is no longer appropriate.  In these cases, a new RP will be prepared and approved in accordance with EC 1</w:t>
      </w:r>
      <w:r w:rsidR="005A7A13">
        <w:rPr>
          <w:rFonts w:ascii="Calibri" w:hAnsi="Calibri"/>
        </w:rPr>
        <w:t>1</w:t>
      </w:r>
      <w:r w:rsidRPr="00324095">
        <w:rPr>
          <w:rFonts w:ascii="Calibri" w:hAnsi="Calibri"/>
        </w:rPr>
        <w:t xml:space="preserve">65-2-214 and Director of Civil Works’ Policy </w:t>
      </w:r>
      <w:r w:rsidR="001D06E4" w:rsidRPr="00324095">
        <w:rPr>
          <w:rFonts w:ascii="Calibri" w:hAnsi="Calibri"/>
        </w:rPr>
        <w:t>Memorandum</w:t>
      </w:r>
      <w:r w:rsidR="001D06E4">
        <w:rPr>
          <w:rFonts w:ascii="Calibri" w:hAnsi="Calibri"/>
        </w:rPr>
        <w:t xml:space="preserve"> (</w:t>
      </w:r>
      <w:r w:rsidR="00A40940">
        <w:rPr>
          <w:rFonts w:ascii="Calibri" w:hAnsi="Calibri"/>
        </w:rPr>
        <w:t>reference 1.c.11)</w:t>
      </w:r>
      <w:r w:rsidRPr="00324095">
        <w:rPr>
          <w:rFonts w:ascii="Calibri" w:hAnsi="Calibri"/>
        </w:rPr>
        <w:t xml:space="preserve">.   The latest version of the RP, along with the LRD Commanders’ approval memorandum, will be posted on </w:t>
      </w:r>
      <w:r w:rsidR="007D1DE1">
        <w:rPr>
          <w:rFonts w:ascii="Calibri" w:hAnsi="Calibri"/>
        </w:rPr>
        <w:t>Louisville</w:t>
      </w:r>
      <w:r w:rsidR="009009F6" w:rsidRPr="009009F6">
        <w:rPr>
          <w:rFonts w:ascii="Calibri" w:hAnsi="Calibri"/>
        </w:rPr>
        <w:t xml:space="preserve"> District</w:t>
      </w:r>
      <w:r w:rsidRPr="00324095">
        <w:rPr>
          <w:rFonts w:ascii="Calibri" w:hAnsi="Calibri"/>
        </w:rPr>
        <w:t xml:space="preserve">’s webpage.   </w:t>
      </w:r>
    </w:p>
    <w:p w:rsidR="00CA56C6" w:rsidRPr="00BB6127" w:rsidRDefault="00CA56C6" w:rsidP="003B70D5">
      <w:pPr>
        <w:rPr>
          <w:rFonts w:ascii="Calibri" w:hAnsi="Calibri"/>
          <w:color w:val="943634"/>
          <w:highlight w:val="yellow"/>
        </w:rPr>
      </w:pPr>
    </w:p>
    <w:p w:rsidR="001A0A7E" w:rsidRDefault="00324095">
      <w:pPr>
        <w:numPr>
          <w:ilvl w:val="0"/>
          <w:numId w:val="32"/>
        </w:numPr>
        <w:outlineLvl w:val="0"/>
        <w:rPr>
          <w:rFonts w:ascii="Calibri" w:hAnsi="Calibri"/>
          <w:b/>
        </w:rPr>
      </w:pPr>
      <w:bookmarkStart w:id="30" w:name="_Toc227749234"/>
      <w:bookmarkStart w:id="31" w:name="_Toc390159176"/>
      <w:r w:rsidRPr="00324095">
        <w:rPr>
          <w:rFonts w:ascii="Calibri" w:hAnsi="Calibri"/>
          <w:b/>
        </w:rPr>
        <w:t>REVIEW PLAN POINTS OF CONTACT</w:t>
      </w:r>
      <w:bookmarkEnd w:id="30"/>
      <w:bookmarkEnd w:id="31"/>
    </w:p>
    <w:p w:rsidR="001A0C40" w:rsidRPr="00BB6127" w:rsidRDefault="001A0C40" w:rsidP="001A0C40">
      <w:pPr>
        <w:rPr>
          <w:rFonts w:ascii="Calibri" w:hAnsi="Calibri"/>
        </w:rPr>
      </w:pPr>
    </w:p>
    <w:p w:rsidR="009C123E" w:rsidRPr="00BB6127" w:rsidRDefault="00324095" w:rsidP="009C123E">
      <w:pPr>
        <w:rPr>
          <w:rFonts w:ascii="Calibri" w:hAnsi="Calibri"/>
        </w:rPr>
      </w:pPr>
      <w:r w:rsidRPr="00324095">
        <w:rPr>
          <w:rFonts w:ascii="Calibri" w:hAnsi="Calibri"/>
        </w:rPr>
        <w:t>Public questions and/or comments on this review plan can be directed to the following points of contact:</w:t>
      </w:r>
    </w:p>
    <w:p w:rsidR="00A636E1" w:rsidRDefault="00873678">
      <w:pPr>
        <w:numPr>
          <w:ilvl w:val="0"/>
          <w:numId w:val="27"/>
        </w:numPr>
        <w:rPr>
          <w:rFonts w:ascii="Calibri" w:hAnsi="Calibri"/>
          <w:i/>
          <w:u w:val="single"/>
        </w:rPr>
      </w:pPr>
      <w:r>
        <w:rPr>
          <w:rFonts w:ascii="Calibri" w:hAnsi="Calibri"/>
        </w:rPr>
        <w:t>Mark O. Philips</w:t>
      </w:r>
      <w:r w:rsidR="00324095" w:rsidRPr="00324095">
        <w:rPr>
          <w:rFonts w:ascii="Calibri" w:hAnsi="Calibri"/>
        </w:rPr>
        <w:t xml:space="preserve">, </w:t>
      </w:r>
      <w:r>
        <w:rPr>
          <w:rFonts w:ascii="Calibri" w:hAnsi="Calibri"/>
        </w:rPr>
        <w:t>Hydraulic Engineer, Water Management Team,</w:t>
      </w:r>
      <w:r w:rsidR="00324095" w:rsidRPr="00324095">
        <w:rPr>
          <w:rFonts w:ascii="Calibri" w:hAnsi="Calibri"/>
        </w:rPr>
        <w:t xml:space="preserve"> (</w:t>
      </w:r>
      <w:r>
        <w:rPr>
          <w:rFonts w:ascii="Calibri" w:hAnsi="Calibri"/>
        </w:rPr>
        <w:t>502</w:t>
      </w:r>
      <w:r w:rsidR="00324095" w:rsidRPr="00324095">
        <w:rPr>
          <w:rFonts w:ascii="Calibri" w:hAnsi="Calibri"/>
        </w:rPr>
        <w:t xml:space="preserve">) </w:t>
      </w:r>
      <w:r>
        <w:rPr>
          <w:rFonts w:ascii="Calibri" w:hAnsi="Calibri"/>
        </w:rPr>
        <w:t>315</w:t>
      </w:r>
      <w:r w:rsidR="00324095" w:rsidRPr="00324095">
        <w:rPr>
          <w:rFonts w:ascii="Calibri" w:hAnsi="Calibri"/>
        </w:rPr>
        <w:t>-</w:t>
      </w:r>
      <w:r>
        <w:rPr>
          <w:rFonts w:ascii="Calibri" w:hAnsi="Calibri"/>
        </w:rPr>
        <w:t>6470</w:t>
      </w:r>
    </w:p>
    <w:p w:rsidR="00A53690" w:rsidRPr="00BB6127" w:rsidRDefault="00A53690" w:rsidP="001A0C40">
      <w:pPr>
        <w:rPr>
          <w:rFonts w:ascii="Calibri" w:hAnsi="Calibri"/>
        </w:rPr>
        <w:sectPr w:rsidR="00A53690" w:rsidRPr="00BB6127" w:rsidSect="00605B9C">
          <w:headerReference w:type="default" r:id="rId18"/>
          <w:footerReference w:type="default" r:id="rId19"/>
          <w:pgSz w:w="12240" w:h="15840" w:code="1"/>
          <w:pgMar w:top="1440" w:right="1440" w:bottom="1440" w:left="1440" w:header="720" w:footer="720" w:gutter="0"/>
          <w:pgNumType w:start="1"/>
          <w:cols w:space="720"/>
          <w:docGrid w:linePitch="360"/>
        </w:sectPr>
      </w:pPr>
    </w:p>
    <w:p w:rsidR="00C8074B" w:rsidRDefault="00324095" w:rsidP="00C8074B">
      <w:pPr>
        <w:outlineLvl w:val="0"/>
        <w:rPr>
          <w:rFonts w:ascii="Calibri" w:hAnsi="Calibri"/>
        </w:rPr>
      </w:pPr>
      <w:bookmarkStart w:id="32" w:name="_Toc390159177"/>
      <w:r w:rsidRPr="00324095">
        <w:rPr>
          <w:rFonts w:ascii="Calibri" w:hAnsi="Calibri"/>
          <w:b/>
        </w:rPr>
        <w:lastRenderedPageBreak/>
        <w:t xml:space="preserve">ATTACHMENT 1:  TEAM ROSTERS.  </w:t>
      </w:r>
      <w:r w:rsidRPr="00324095">
        <w:rPr>
          <w:rFonts w:ascii="Calibri" w:hAnsi="Calibri"/>
        </w:rPr>
        <w:t xml:space="preserve">Include contact information for the </w:t>
      </w:r>
      <w:r w:rsidR="001F39E4">
        <w:rPr>
          <w:rFonts w:ascii="Calibri" w:hAnsi="Calibri"/>
        </w:rPr>
        <w:t xml:space="preserve">PDT, </w:t>
      </w:r>
      <w:r w:rsidRPr="00324095">
        <w:rPr>
          <w:rFonts w:ascii="Calibri" w:hAnsi="Calibri"/>
        </w:rPr>
        <w:t>DQC</w:t>
      </w:r>
      <w:r w:rsidR="004D5472">
        <w:rPr>
          <w:rFonts w:ascii="Calibri" w:hAnsi="Calibri"/>
        </w:rPr>
        <w:t xml:space="preserve"> Team</w:t>
      </w:r>
      <w:r w:rsidRPr="00324095">
        <w:rPr>
          <w:rFonts w:ascii="Calibri" w:hAnsi="Calibri"/>
        </w:rPr>
        <w:t xml:space="preserve">, ATR </w:t>
      </w:r>
      <w:r w:rsidR="004D5472">
        <w:rPr>
          <w:rFonts w:ascii="Calibri" w:hAnsi="Calibri"/>
        </w:rPr>
        <w:t>T</w:t>
      </w:r>
      <w:r w:rsidRPr="00324095">
        <w:rPr>
          <w:rFonts w:ascii="Calibri" w:hAnsi="Calibri"/>
        </w:rPr>
        <w:t xml:space="preserve">eam, </w:t>
      </w:r>
      <w:r w:rsidR="004D5472">
        <w:rPr>
          <w:rFonts w:ascii="Calibri" w:hAnsi="Calibri"/>
        </w:rPr>
        <w:t xml:space="preserve">MSC (LRD) Team and the HQUSACE </w:t>
      </w:r>
      <w:r w:rsidRPr="00324095">
        <w:rPr>
          <w:rFonts w:ascii="Calibri" w:hAnsi="Calibri"/>
        </w:rPr>
        <w:t xml:space="preserve">Vertical </w:t>
      </w:r>
      <w:r w:rsidR="004D5472">
        <w:rPr>
          <w:rFonts w:ascii="Calibri" w:hAnsi="Calibri"/>
        </w:rPr>
        <w:t>T</w:t>
      </w:r>
      <w:r w:rsidRPr="00324095">
        <w:rPr>
          <w:rFonts w:ascii="Calibri" w:hAnsi="Calibri"/>
        </w:rPr>
        <w:t>eam.  The credential and years of experience for the ATR team should be included when it is available.</w:t>
      </w:r>
      <w:bookmarkEnd w:id="32"/>
      <w:r w:rsidR="004D5472">
        <w:rPr>
          <w:rFonts w:ascii="Calibri" w:hAnsi="Calibri"/>
        </w:rPr>
        <w:t xml:space="preserve"> </w:t>
      </w:r>
    </w:p>
    <w:p w:rsidR="00D31016" w:rsidRPr="00BB6127" w:rsidRDefault="00D31016" w:rsidP="00C8074B">
      <w:pPr>
        <w:outlineLvl w:val="0"/>
        <w:rPr>
          <w:rFonts w:ascii="Calibri" w:hAnsi="Calibri"/>
        </w:rPr>
      </w:pPr>
    </w:p>
    <w:tbl>
      <w:tblPr>
        <w:tblStyle w:val="TableGrid"/>
        <w:tblW w:w="9648" w:type="dxa"/>
        <w:tblLook w:val="04A0"/>
      </w:tblPr>
      <w:tblGrid>
        <w:gridCol w:w="1998"/>
        <w:gridCol w:w="2340"/>
        <w:gridCol w:w="1710"/>
        <w:gridCol w:w="3600"/>
      </w:tblGrid>
      <w:tr w:rsidR="00C8074B" w:rsidRPr="00BB6127" w:rsidTr="009B6813">
        <w:tc>
          <w:tcPr>
            <w:tcW w:w="9648" w:type="dxa"/>
            <w:gridSpan w:val="4"/>
          </w:tcPr>
          <w:p w:rsidR="00C8074B" w:rsidRPr="00BB6127" w:rsidRDefault="00324095" w:rsidP="009B6813">
            <w:pPr>
              <w:rPr>
                <w:b/>
                <w:sz w:val="24"/>
                <w:szCs w:val="24"/>
              </w:rPr>
            </w:pPr>
            <w:r w:rsidRPr="00324095">
              <w:rPr>
                <w:b/>
              </w:rPr>
              <w:t>Product Delivery Team (PDT) Roster</w:t>
            </w:r>
          </w:p>
        </w:tc>
      </w:tr>
      <w:tr w:rsidR="00C8074B" w:rsidRPr="00BB6127" w:rsidTr="004D5472">
        <w:tc>
          <w:tcPr>
            <w:tcW w:w="1998" w:type="dxa"/>
            <w:tcBorders>
              <w:top w:val="single" w:sz="12" w:space="0" w:color="auto"/>
            </w:tcBorders>
            <w:shd w:val="clear" w:color="auto" w:fill="D9D9D9" w:themeFill="background1" w:themeFillShade="D9"/>
          </w:tcPr>
          <w:p w:rsidR="00C8074B" w:rsidRPr="00BB6127" w:rsidRDefault="00324095" w:rsidP="009B6813">
            <w:pPr>
              <w:rPr>
                <w:b/>
                <w:sz w:val="24"/>
                <w:szCs w:val="24"/>
              </w:rPr>
            </w:pPr>
            <w:r w:rsidRPr="00324095">
              <w:rPr>
                <w:b/>
              </w:rPr>
              <w:t>Team Member</w:t>
            </w:r>
          </w:p>
        </w:tc>
        <w:tc>
          <w:tcPr>
            <w:tcW w:w="2340" w:type="dxa"/>
            <w:tcBorders>
              <w:top w:val="single" w:sz="12" w:space="0" w:color="auto"/>
            </w:tcBorders>
            <w:shd w:val="clear" w:color="auto" w:fill="D9D9D9" w:themeFill="background1" w:themeFillShade="D9"/>
          </w:tcPr>
          <w:p w:rsidR="00C8074B" w:rsidRPr="00BB6127" w:rsidRDefault="00324095" w:rsidP="009B6813">
            <w:pPr>
              <w:rPr>
                <w:b/>
                <w:sz w:val="24"/>
                <w:szCs w:val="24"/>
              </w:rPr>
            </w:pPr>
            <w:r w:rsidRPr="00324095">
              <w:rPr>
                <w:b/>
              </w:rPr>
              <w:t>Expertise</w:t>
            </w:r>
          </w:p>
        </w:tc>
        <w:tc>
          <w:tcPr>
            <w:tcW w:w="1710" w:type="dxa"/>
            <w:tcBorders>
              <w:top w:val="single" w:sz="12" w:space="0" w:color="auto"/>
            </w:tcBorders>
            <w:shd w:val="clear" w:color="auto" w:fill="D9D9D9" w:themeFill="background1" w:themeFillShade="D9"/>
          </w:tcPr>
          <w:p w:rsidR="00C8074B" w:rsidRPr="00BB6127" w:rsidRDefault="00324095" w:rsidP="009B6813">
            <w:pPr>
              <w:rPr>
                <w:b/>
                <w:sz w:val="24"/>
                <w:szCs w:val="24"/>
              </w:rPr>
            </w:pPr>
            <w:r w:rsidRPr="00324095">
              <w:rPr>
                <w:b/>
              </w:rPr>
              <w:t>Telephone</w:t>
            </w:r>
          </w:p>
        </w:tc>
        <w:tc>
          <w:tcPr>
            <w:tcW w:w="3600" w:type="dxa"/>
            <w:tcBorders>
              <w:top w:val="single" w:sz="12" w:space="0" w:color="auto"/>
            </w:tcBorders>
            <w:shd w:val="clear" w:color="auto" w:fill="D9D9D9" w:themeFill="background1" w:themeFillShade="D9"/>
          </w:tcPr>
          <w:p w:rsidR="00C8074B" w:rsidRPr="00BB6127" w:rsidRDefault="00324095" w:rsidP="009B6813">
            <w:pPr>
              <w:rPr>
                <w:b/>
                <w:sz w:val="24"/>
                <w:szCs w:val="24"/>
              </w:rPr>
            </w:pPr>
            <w:r w:rsidRPr="00324095">
              <w:rPr>
                <w:b/>
              </w:rPr>
              <w:t>Email</w:t>
            </w:r>
          </w:p>
        </w:tc>
      </w:tr>
      <w:tr w:rsidR="00C8074B" w:rsidRPr="00BB6127" w:rsidTr="004D5472">
        <w:tc>
          <w:tcPr>
            <w:tcW w:w="1998" w:type="dxa"/>
            <w:tcBorders>
              <w:bottom w:val="single" w:sz="4" w:space="0" w:color="000000"/>
            </w:tcBorders>
          </w:tcPr>
          <w:p w:rsidR="00726F13" w:rsidRPr="00BB6127" w:rsidRDefault="00873678" w:rsidP="00E12859">
            <w:pPr>
              <w:rPr>
                <w:rFonts w:ascii="Times New Roman" w:eastAsia="Times New Roman" w:hAnsi="Times New Roman"/>
                <w:sz w:val="24"/>
                <w:szCs w:val="24"/>
              </w:rPr>
            </w:pPr>
            <w:r>
              <w:rPr>
                <w:rFonts w:ascii="Times New Roman" w:eastAsia="Times New Roman" w:hAnsi="Times New Roman"/>
                <w:sz w:val="24"/>
                <w:szCs w:val="24"/>
              </w:rPr>
              <w:t>Mark Philips</w:t>
            </w:r>
            <w:r w:rsidR="00E12859">
              <w:rPr>
                <w:rFonts w:ascii="Times New Roman" w:eastAsia="Times New Roman" w:hAnsi="Times New Roman"/>
                <w:sz w:val="24"/>
                <w:szCs w:val="24"/>
              </w:rPr>
              <w:t xml:space="preserve">  PM</w:t>
            </w:r>
          </w:p>
        </w:tc>
        <w:tc>
          <w:tcPr>
            <w:tcW w:w="2340" w:type="dxa"/>
            <w:tcBorders>
              <w:bottom w:val="single" w:sz="4" w:space="0" w:color="000000"/>
            </w:tcBorders>
          </w:tcPr>
          <w:p w:rsidR="00C8074B" w:rsidRPr="00BB6127" w:rsidRDefault="00324095" w:rsidP="00873678">
            <w:pPr>
              <w:rPr>
                <w:sz w:val="24"/>
                <w:szCs w:val="24"/>
              </w:rPr>
            </w:pPr>
            <w:r w:rsidRPr="00324095">
              <w:t xml:space="preserve">Water Management </w:t>
            </w:r>
          </w:p>
        </w:tc>
        <w:tc>
          <w:tcPr>
            <w:tcW w:w="1710" w:type="dxa"/>
            <w:tcBorders>
              <w:bottom w:val="single" w:sz="4" w:space="0" w:color="000000"/>
            </w:tcBorders>
          </w:tcPr>
          <w:p w:rsidR="00C8074B" w:rsidRPr="00BB6127" w:rsidRDefault="00873678" w:rsidP="00873678">
            <w:pPr>
              <w:rPr>
                <w:sz w:val="24"/>
                <w:szCs w:val="24"/>
              </w:rPr>
            </w:pPr>
            <w:r>
              <w:t>(502</w:t>
            </w:r>
            <w:r w:rsidR="00324095" w:rsidRPr="00324095">
              <w:t xml:space="preserve">) </w:t>
            </w:r>
            <w:r>
              <w:t>315</w:t>
            </w:r>
            <w:r w:rsidR="00324095" w:rsidRPr="00324095">
              <w:t>-</w:t>
            </w:r>
            <w:r>
              <w:t>6470</w:t>
            </w:r>
          </w:p>
        </w:tc>
        <w:tc>
          <w:tcPr>
            <w:tcW w:w="3600" w:type="dxa"/>
            <w:tcBorders>
              <w:bottom w:val="single" w:sz="4" w:space="0" w:color="000000"/>
            </w:tcBorders>
          </w:tcPr>
          <w:p w:rsidR="00C8074B" w:rsidRPr="00BB6127" w:rsidRDefault="00873678" w:rsidP="009B6813">
            <w:pPr>
              <w:rPr>
                <w:sz w:val="24"/>
                <w:szCs w:val="24"/>
              </w:rPr>
            </w:pPr>
            <w:r>
              <w:t>Mark.O.Philips</w:t>
            </w:r>
            <w:r w:rsidR="00324095" w:rsidRPr="00324095">
              <w:t>@usace.army.mil</w:t>
            </w:r>
          </w:p>
        </w:tc>
      </w:tr>
      <w:tr w:rsidR="00C8074B" w:rsidRPr="00BB6127" w:rsidTr="004D5472">
        <w:tc>
          <w:tcPr>
            <w:tcW w:w="1998" w:type="dxa"/>
            <w:shd w:val="clear" w:color="auto" w:fill="auto"/>
          </w:tcPr>
          <w:p w:rsidR="00C8074B" w:rsidRPr="00BB6127" w:rsidRDefault="001970F0" w:rsidP="00873678">
            <w:pPr>
              <w:rPr>
                <w:sz w:val="24"/>
                <w:szCs w:val="24"/>
              </w:rPr>
            </w:pPr>
            <w:r>
              <w:rPr>
                <w:sz w:val="24"/>
                <w:szCs w:val="24"/>
              </w:rPr>
              <w:t>Mike Turner</w:t>
            </w:r>
          </w:p>
        </w:tc>
        <w:tc>
          <w:tcPr>
            <w:tcW w:w="2340" w:type="dxa"/>
            <w:shd w:val="clear" w:color="auto" w:fill="auto"/>
          </w:tcPr>
          <w:p w:rsidR="00C8074B" w:rsidRPr="00BB6127" w:rsidRDefault="001970F0" w:rsidP="009B6813">
            <w:pPr>
              <w:rPr>
                <w:sz w:val="24"/>
                <w:szCs w:val="24"/>
              </w:rPr>
            </w:pPr>
            <w:r>
              <w:rPr>
                <w:sz w:val="24"/>
                <w:szCs w:val="24"/>
              </w:rPr>
              <w:t>Environmental</w:t>
            </w:r>
          </w:p>
        </w:tc>
        <w:tc>
          <w:tcPr>
            <w:tcW w:w="1710" w:type="dxa"/>
            <w:shd w:val="clear" w:color="auto" w:fill="auto"/>
          </w:tcPr>
          <w:p w:rsidR="00C8074B" w:rsidRPr="00BB6127" w:rsidRDefault="00324095" w:rsidP="001970F0">
            <w:pPr>
              <w:rPr>
                <w:sz w:val="24"/>
                <w:szCs w:val="24"/>
              </w:rPr>
            </w:pPr>
            <w:r w:rsidRPr="00324095">
              <w:t>(</w:t>
            </w:r>
            <w:r w:rsidR="00873678">
              <w:t>502</w:t>
            </w:r>
            <w:r w:rsidRPr="00324095">
              <w:t xml:space="preserve">) </w:t>
            </w:r>
            <w:r w:rsidR="001970F0">
              <w:t>315-6900</w:t>
            </w:r>
          </w:p>
        </w:tc>
        <w:tc>
          <w:tcPr>
            <w:tcW w:w="3600" w:type="dxa"/>
            <w:shd w:val="clear" w:color="auto" w:fill="auto"/>
          </w:tcPr>
          <w:p w:rsidR="00C8074B" w:rsidRPr="00BB6127" w:rsidRDefault="001970F0" w:rsidP="001970F0">
            <w:pPr>
              <w:rPr>
                <w:sz w:val="24"/>
                <w:szCs w:val="24"/>
              </w:rPr>
            </w:pPr>
            <w:r>
              <w:t>William.M.Turner</w:t>
            </w:r>
            <w:r w:rsidR="00324095" w:rsidRPr="00324095">
              <w:t>@usace.army.mil</w:t>
            </w:r>
          </w:p>
        </w:tc>
      </w:tr>
      <w:tr w:rsidR="00C8074B" w:rsidRPr="00BB6127" w:rsidTr="004D5472">
        <w:tc>
          <w:tcPr>
            <w:tcW w:w="1998" w:type="dxa"/>
          </w:tcPr>
          <w:p w:rsidR="00C8074B" w:rsidRPr="00BB6127" w:rsidRDefault="001970F0" w:rsidP="001970F0">
            <w:pPr>
              <w:rPr>
                <w:sz w:val="24"/>
                <w:szCs w:val="24"/>
              </w:rPr>
            </w:pPr>
            <w:r>
              <w:rPr>
                <w:sz w:val="24"/>
                <w:szCs w:val="24"/>
              </w:rPr>
              <w:t>Ken Meffert</w:t>
            </w:r>
          </w:p>
        </w:tc>
        <w:tc>
          <w:tcPr>
            <w:tcW w:w="2340" w:type="dxa"/>
          </w:tcPr>
          <w:p w:rsidR="00C8074B" w:rsidRPr="00BB6127" w:rsidRDefault="001970F0" w:rsidP="009B6813">
            <w:pPr>
              <w:rPr>
                <w:rFonts w:ascii="Times New Roman" w:eastAsia="Times New Roman" w:hAnsi="Times New Roman"/>
                <w:sz w:val="24"/>
                <w:szCs w:val="24"/>
              </w:rPr>
            </w:pPr>
            <w:r>
              <w:rPr>
                <w:rFonts w:ascii="Times New Roman" w:eastAsia="Times New Roman" w:hAnsi="Times New Roman"/>
                <w:sz w:val="24"/>
                <w:szCs w:val="24"/>
              </w:rPr>
              <w:t>Economics</w:t>
            </w:r>
          </w:p>
        </w:tc>
        <w:tc>
          <w:tcPr>
            <w:tcW w:w="1710" w:type="dxa"/>
          </w:tcPr>
          <w:p w:rsidR="00C8074B" w:rsidRPr="00BB6127" w:rsidRDefault="00324095" w:rsidP="001970F0">
            <w:pPr>
              <w:rPr>
                <w:rFonts w:ascii="Times New Roman" w:eastAsia="Times New Roman" w:hAnsi="Times New Roman"/>
                <w:sz w:val="24"/>
                <w:szCs w:val="24"/>
              </w:rPr>
            </w:pPr>
            <w:r w:rsidRPr="00324095">
              <w:t>(</w:t>
            </w:r>
            <w:r w:rsidR="00873678">
              <w:t>502</w:t>
            </w:r>
            <w:r w:rsidRPr="00324095">
              <w:t>)</w:t>
            </w:r>
            <w:r w:rsidR="001970F0">
              <w:t xml:space="preserve"> 315-6796</w:t>
            </w:r>
            <w:r w:rsidRPr="00324095">
              <w:t xml:space="preserve"> </w:t>
            </w:r>
          </w:p>
        </w:tc>
        <w:tc>
          <w:tcPr>
            <w:tcW w:w="3600" w:type="dxa"/>
          </w:tcPr>
          <w:p w:rsidR="00C8074B" w:rsidRPr="00BB6127" w:rsidRDefault="001970F0" w:rsidP="009B6813">
            <w:pPr>
              <w:rPr>
                <w:sz w:val="24"/>
                <w:szCs w:val="24"/>
              </w:rPr>
            </w:pPr>
            <w:r>
              <w:t>Kenneth.Meffert</w:t>
            </w:r>
            <w:r w:rsidR="00873678">
              <w:t>@</w:t>
            </w:r>
            <w:r w:rsidR="00324095" w:rsidRPr="00324095">
              <w:t>usace.army.mil</w:t>
            </w:r>
          </w:p>
        </w:tc>
      </w:tr>
    </w:tbl>
    <w:p w:rsidR="00C8074B" w:rsidRDefault="00C8074B" w:rsidP="00C8074B">
      <w:pPr>
        <w:rPr>
          <w:rFonts w:ascii="Calibri" w:hAnsi="Calibri"/>
        </w:rPr>
      </w:pPr>
    </w:p>
    <w:p w:rsidR="00E12859" w:rsidRDefault="00E12859" w:rsidP="00C8074B">
      <w:pPr>
        <w:rPr>
          <w:rFonts w:ascii="Calibri" w:hAnsi="Calibri"/>
        </w:rPr>
      </w:pPr>
      <w:r>
        <w:rPr>
          <w:rFonts w:ascii="Calibri" w:hAnsi="Calibri"/>
        </w:rPr>
        <w:t>PM- Program Manager</w:t>
      </w:r>
    </w:p>
    <w:p w:rsidR="00E12859" w:rsidRPr="00BB6127" w:rsidRDefault="00E12859" w:rsidP="00C8074B">
      <w:pPr>
        <w:rPr>
          <w:rFonts w:ascii="Calibri" w:hAnsi="Calibri"/>
        </w:rPr>
      </w:pPr>
    </w:p>
    <w:tbl>
      <w:tblPr>
        <w:tblStyle w:val="TableGrid"/>
        <w:tblW w:w="9648" w:type="dxa"/>
        <w:tblLook w:val="04A0"/>
      </w:tblPr>
      <w:tblGrid>
        <w:gridCol w:w="1818"/>
        <w:gridCol w:w="2430"/>
        <w:gridCol w:w="1729"/>
        <w:gridCol w:w="3671"/>
      </w:tblGrid>
      <w:tr w:rsidR="00C8074B" w:rsidRPr="00BB6127" w:rsidTr="009B6813">
        <w:tc>
          <w:tcPr>
            <w:tcW w:w="9648" w:type="dxa"/>
            <w:gridSpan w:val="4"/>
          </w:tcPr>
          <w:p w:rsidR="00C8074B" w:rsidRPr="00BB6127" w:rsidRDefault="00324095" w:rsidP="009B6813">
            <w:pPr>
              <w:rPr>
                <w:b/>
                <w:sz w:val="24"/>
                <w:szCs w:val="24"/>
              </w:rPr>
            </w:pPr>
            <w:r w:rsidRPr="00324095">
              <w:rPr>
                <w:b/>
              </w:rPr>
              <w:t>District Quality Control (DQC) Team Roster</w:t>
            </w:r>
          </w:p>
        </w:tc>
      </w:tr>
      <w:tr w:rsidR="00C8074B" w:rsidRPr="00BB6127" w:rsidTr="00BD2049">
        <w:tc>
          <w:tcPr>
            <w:tcW w:w="1818" w:type="dxa"/>
            <w:tcBorders>
              <w:top w:val="single" w:sz="12" w:space="0" w:color="auto"/>
            </w:tcBorders>
            <w:shd w:val="clear" w:color="auto" w:fill="D9D9D9" w:themeFill="background1" w:themeFillShade="D9"/>
          </w:tcPr>
          <w:p w:rsidR="00C8074B" w:rsidRPr="00BB6127" w:rsidRDefault="00324095" w:rsidP="009B6813">
            <w:pPr>
              <w:rPr>
                <w:b/>
                <w:sz w:val="24"/>
                <w:szCs w:val="24"/>
              </w:rPr>
            </w:pPr>
            <w:r w:rsidRPr="00324095">
              <w:rPr>
                <w:b/>
              </w:rPr>
              <w:t>Team Member</w:t>
            </w:r>
          </w:p>
        </w:tc>
        <w:tc>
          <w:tcPr>
            <w:tcW w:w="2430" w:type="dxa"/>
            <w:tcBorders>
              <w:top w:val="single" w:sz="12" w:space="0" w:color="auto"/>
            </w:tcBorders>
            <w:shd w:val="clear" w:color="auto" w:fill="D9D9D9" w:themeFill="background1" w:themeFillShade="D9"/>
          </w:tcPr>
          <w:p w:rsidR="00C8074B" w:rsidRPr="00BB6127" w:rsidRDefault="00324095" w:rsidP="009B6813">
            <w:pPr>
              <w:rPr>
                <w:b/>
                <w:sz w:val="24"/>
                <w:szCs w:val="24"/>
              </w:rPr>
            </w:pPr>
            <w:r w:rsidRPr="00324095">
              <w:rPr>
                <w:b/>
              </w:rPr>
              <w:t>Expertise</w:t>
            </w:r>
          </w:p>
        </w:tc>
        <w:tc>
          <w:tcPr>
            <w:tcW w:w="1729" w:type="dxa"/>
            <w:tcBorders>
              <w:top w:val="single" w:sz="12" w:space="0" w:color="auto"/>
            </w:tcBorders>
            <w:shd w:val="clear" w:color="auto" w:fill="D9D9D9" w:themeFill="background1" w:themeFillShade="D9"/>
          </w:tcPr>
          <w:p w:rsidR="00C8074B" w:rsidRPr="00BB6127" w:rsidRDefault="00324095" w:rsidP="009B6813">
            <w:pPr>
              <w:rPr>
                <w:b/>
                <w:sz w:val="24"/>
                <w:szCs w:val="24"/>
              </w:rPr>
            </w:pPr>
            <w:r w:rsidRPr="00324095">
              <w:rPr>
                <w:b/>
              </w:rPr>
              <w:t>Telephone</w:t>
            </w:r>
          </w:p>
        </w:tc>
        <w:tc>
          <w:tcPr>
            <w:tcW w:w="3671" w:type="dxa"/>
            <w:tcBorders>
              <w:top w:val="single" w:sz="12" w:space="0" w:color="auto"/>
            </w:tcBorders>
            <w:shd w:val="clear" w:color="auto" w:fill="D9D9D9" w:themeFill="background1" w:themeFillShade="D9"/>
          </w:tcPr>
          <w:p w:rsidR="00C8074B" w:rsidRPr="00BB6127" w:rsidRDefault="00324095" w:rsidP="009B6813">
            <w:pPr>
              <w:rPr>
                <w:b/>
                <w:sz w:val="24"/>
                <w:szCs w:val="24"/>
              </w:rPr>
            </w:pPr>
            <w:r w:rsidRPr="00324095">
              <w:rPr>
                <w:b/>
              </w:rPr>
              <w:t>Email</w:t>
            </w:r>
          </w:p>
        </w:tc>
      </w:tr>
      <w:tr w:rsidR="00C8074B" w:rsidRPr="00BB6127" w:rsidTr="00BD2049">
        <w:tc>
          <w:tcPr>
            <w:tcW w:w="1818" w:type="dxa"/>
            <w:shd w:val="clear" w:color="auto" w:fill="auto"/>
          </w:tcPr>
          <w:p w:rsidR="00C8074B" w:rsidRPr="00BB6127" w:rsidRDefault="000A402D" w:rsidP="009B6813">
            <w:pPr>
              <w:rPr>
                <w:sz w:val="24"/>
                <w:szCs w:val="24"/>
              </w:rPr>
            </w:pPr>
            <w:r>
              <w:rPr>
                <w:sz w:val="24"/>
                <w:szCs w:val="24"/>
              </w:rPr>
              <w:t>Adam Connelly</w:t>
            </w:r>
          </w:p>
        </w:tc>
        <w:tc>
          <w:tcPr>
            <w:tcW w:w="2430" w:type="dxa"/>
            <w:shd w:val="clear" w:color="auto" w:fill="auto"/>
          </w:tcPr>
          <w:p w:rsidR="00C8074B" w:rsidRPr="00BB6127" w:rsidRDefault="00324095" w:rsidP="009B6813">
            <w:pPr>
              <w:rPr>
                <w:sz w:val="24"/>
                <w:szCs w:val="24"/>
              </w:rPr>
            </w:pPr>
            <w:r w:rsidRPr="00324095">
              <w:t xml:space="preserve">Hydraulics, </w:t>
            </w:r>
            <w:r w:rsidRPr="00324095">
              <w:rPr>
                <w:b/>
              </w:rPr>
              <w:t>Team Lead</w:t>
            </w:r>
          </w:p>
        </w:tc>
        <w:tc>
          <w:tcPr>
            <w:tcW w:w="1729" w:type="dxa"/>
            <w:shd w:val="clear" w:color="auto" w:fill="auto"/>
          </w:tcPr>
          <w:p w:rsidR="00C8074B" w:rsidRPr="00BB6127" w:rsidRDefault="000A402D" w:rsidP="001970F0">
            <w:pPr>
              <w:rPr>
                <w:sz w:val="24"/>
                <w:szCs w:val="24"/>
              </w:rPr>
            </w:pPr>
            <w:r>
              <w:t>50</w:t>
            </w:r>
            <w:r w:rsidR="00324095" w:rsidRPr="00324095">
              <w:t>2</w:t>
            </w:r>
            <w:r w:rsidR="001970F0">
              <w:t>-</w:t>
            </w:r>
            <w:r>
              <w:t>315</w:t>
            </w:r>
            <w:r w:rsidR="00324095" w:rsidRPr="00324095">
              <w:t>-</w:t>
            </w:r>
            <w:r>
              <w:t>6364</w:t>
            </w:r>
          </w:p>
        </w:tc>
        <w:tc>
          <w:tcPr>
            <w:tcW w:w="3671" w:type="dxa"/>
            <w:shd w:val="clear" w:color="auto" w:fill="auto"/>
          </w:tcPr>
          <w:p w:rsidR="00C8074B" w:rsidRPr="00BB6127" w:rsidRDefault="000A402D" w:rsidP="009B6813">
            <w:pPr>
              <w:rPr>
                <w:sz w:val="24"/>
                <w:szCs w:val="24"/>
              </w:rPr>
            </w:pPr>
            <w:r>
              <w:t>Adam.M.Connelly</w:t>
            </w:r>
            <w:r w:rsidR="00324095" w:rsidRPr="00324095">
              <w:t>@usace.army.mil</w:t>
            </w:r>
          </w:p>
        </w:tc>
      </w:tr>
    </w:tbl>
    <w:p w:rsidR="00C8074B" w:rsidRPr="00BB6127" w:rsidRDefault="00C8074B" w:rsidP="00C8074B">
      <w:pPr>
        <w:rPr>
          <w:rFonts w:ascii="Calibri" w:hAnsi="Calibri"/>
        </w:rPr>
      </w:pPr>
    </w:p>
    <w:tbl>
      <w:tblPr>
        <w:tblStyle w:val="TableGrid"/>
        <w:tblW w:w="9648" w:type="dxa"/>
        <w:tblLayout w:type="fixed"/>
        <w:tblLook w:val="04A0"/>
      </w:tblPr>
      <w:tblGrid>
        <w:gridCol w:w="1998"/>
        <w:gridCol w:w="2340"/>
        <w:gridCol w:w="1620"/>
        <w:gridCol w:w="3690"/>
      </w:tblGrid>
      <w:tr w:rsidR="00C8074B" w:rsidRPr="00BB6127" w:rsidTr="00A97A5F">
        <w:trPr>
          <w:trHeight w:val="328"/>
        </w:trPr>
        <w:tc>
          <w:tcPr>
            <w:tcW w:w="9648" w:type="dxa"/>
            <w:gridSpan w:val="4"/>
            <w:tcBorders>
              <w:bottom w:val="single" w:sz="12" w:space="0" w:color="auto"/>
            </w:tcBorders>
            <w:shd w:val="clear" w:color="auto" w:fill="auto"/>
          </w:tcPr>
          <w:p w:rsidR="00C8074B" w:rsidRPr="00BB6127" w:rsidRDefault="00324095" w:rsidP="009B6813">
            <w:pPr>
              <w:rPr>
                <w:rFonts w:ascii="Times New Roman" w:eastAsia="Times New Roman" w:hAnsi="Times New Roman"/>
                <w:b/>
                <w:sz w:val="24"/>
                <w:szCs w:val="24"/>
              </w:rPr>
            </w:pPr>
            <w:r w:rsidRPr="00324095">
              <w:rPr>
                <w:b/>
              </w:rPr>
              <w:t>Agency Technical Review (ATR) Team Roster</w:t>
            </w:r>
          </w:p>
        </w:tc>
      </w:tr>
      <w:tr w:rsidR="00C8074B" w:rsidRPr="00BB6127" w:rsidTr="00A97A5F">
        <w:trPr>
          <w:trHeight w:val="328"/>
        </w:trPr>
        <w:tc>
          <w:tcPr>
            <w:tcW w:w="1998" w:type="dxa"/>
            <w:tcBorders>
              <w:top w:val="single" w:sz="12" w:space="0" w:color="auto"/>
            </w:tcBorders>
            <w:shd w:val="clear" w:color="auto" w:fill="D9D9D9" w:themeFill="background1" w:themeFillShade="D9"/>
          </w:tcPr>
          <w:p w:rsidR="00C8074B" w:rsidRPr="00BB6127" w:rsidRDefault="00324095" w:rsidP="009B6813">
            <w:pPr>
              <w:rPr>
                <w:b/>
                <w:sz w:val="24"/>
                <w:szCs w:val="24"/>
              </w:rPr>
            </w:pPr>
            <w:r w:rsidRPr="00324095">
              <w:rPr>
                <w:b/>
              </w:rPr>
              <w:t>Team Member</w:t>
            </w:r>
          </w:p>
        </w:tc>
        <w:tc>
          <w:tcPr>
            <w:tcW w:w="2340" w:type="dxa"/>
            <w:tcBorders>
              <w:top w:val="single" w:sz="12" w:space="0" w:color="auto"/>
            </w:tcBorders>
            <w:shd w:val="clear" w:color="auto" w:fill="D9D9D9" w:themeFill="background1" w:themeFillShade="D9"/>
          </w:tcPr>
          <w:p w:rsidR="00C8074B" w:rsidRPr="00BB6127" w:rsidRDefault="00324095" w:rsidP="009B6813">
            <w:pPr>
              <w:rPr>
                <w:b/>
                <w:sz w:val="24"/>
                <w:szCs w:val="24"/>
              </w:rPr>
            </w:pPr>
            <w:r w:rsidRPr="00324095">
              <w:rPr>
                <w:b/>
              </w:rPr>
              <w:t>Expertise</w:t>
            </w:r>
          </w:p>
        </w:tc>
        <w:tc>
          <w:tcPr>
            <w:tcW w:w="1620" w:type="dxa"/>
            <w:tcBorders>
              <w:top w:val="single" w:sz="12" w:space="0" w:color="auto"/>
            </w:tcBorders>
            <w:shd w:val="clear" w:color="auto" w:fill="D9D9D9" w:themeFill="background1" w:themeFillShade="D9"/>
          </w:tcPr>
          <w:p w:rsidR="00C8074B" w:rsidRPr="00BB6127" w:rsidRDefault="00324095" w:rsidP="009B6813">
            <w:pPr>
              <w:rPr>
                <w:b/>
                <w:sz w:val="24"/>
                <w:szCs w:val="24"/>
              </w:rPr>
            </w:pPr>
            <w:r w:rsidRPr="00324095">
              <w:rPr>
                <w:b/>
              </w:rPr>
              <w:t>Telephone</w:t>
            </w:r>
          </w:p>
        </w:tc>
        <w:tc>
          <w:tcPr>
            <w:tcW w:w="3690" w:type="dxa"/>
            <w:tcBorders>
              <w:top w:val="single" w:sz="12" w:space="0" w:color="auto"/>
            </w:tcBorders>
            <w:shd w:val="clear" w:color="auto" w:fill="D9D9D9" w:themeFill="background1" w:themeFillShade="D9"/>
          </w:tcPr>
          <w:p w:rsidR="00C8074B" w:rsidRPr="00BB6127" w:rsidRDefault="00324095" w:rsidP="009B6813">
            <w:pPr>
              <w:rPr>
                <w:b/>
                <w:sz w:val="24"/>
                <w:szCs w:val="24"/>
              </w:rPr>
            </w:pPr>
            <w:r w:rsidRPr="00324095">
              <w:rPr>
                <w:b/>
              </w:rPr>
              <w:t>Email</w:t>
            </w:r>
          </w:p>
        </w:tc>
      </w:tr>
      <w:tr w:rsidR="00C8074B" w:rsidRPr="00BB6127" w:rsidTr="00A97A5F">
        <w:trPr>
          <w:trHeight w:val="328"/>
        </w:trPr>
        <w:tc>
          <w:tcPr>
            <w:tcW w:w="1998" w:type="dxa"/>
            <w:shd w:val="clear" w:color="auto" w:fill="FFFFFF" w:themeFill="background1"/>
          </w:tcPr>
          <w:p w:rsidR="009661B3" w:rsidRDefault="00416699" w:rsidP="00416699">
            <w:pPr>
              <w:rPr>
                <w:rFonts w:ascii="Times New Roman" w:eastAsia="Times New Roman" w:hAnsi="Times New Roman"/>
                <w:sz w:val="24"/>
                <w:szCs w:val="24"/>
              </w:rPr>
            </w:pPr>
            <w:r>
              <w:t>Kevin Grode</w:t>
            </w:r>
          </w:p>
        </w:tc>
        <w:tc>
          <w:tcPr>
            <w:tcW w:w="2340" w:type="dxa"/>
            <w:shd w:val="clear" w:color="auto" w:fill="FFFFFF" w:themeFill="background1"/>
          </w:tcPr>
          <w:p w:rsidR="00726F13" w:rsidRPr="00BB6127" w:rsidRDefault="00324095">
            <w:pPr>
              <w:rPr>
                <w:rFonts w:ascii="Times New Roman" w:eastAsia="Times New Roman" w:hAnsi="Times New Roman"/>
                <w:sz w:val="24"/>
                <w:szCs w:val="24"/>
              </w:rPr>
            </w:pPr>
            <w:r w:rsidRPr="00324095">
              <w:t xml:space="preserve">Water Management, </w:t>
            </w:r>
            <w:r w:rsidR="00C92A61">
              <w:t xml:space="preserve">Hydraulics, </w:t>
            </w:r>
            <w:r w:rsidRPr="00324095">
              <w:rPr>
                <w:b/>
              </w:rPr>
              <w:t>Team Lead</w:t>
            </w:r>
          </w:p>
        </w:tc>
        <w:tc>
          <w:tcPr>
            <w:tcW w:w="1620" w:type="dxa"/>
            <w:shd w:val="clear" w:color="auto" w:fill="FFFFFF" w:themeFill="background1"/>
          </w:tcPr>
          <w:p w:rsidR="009661B3" w:rsidRPr="009661B3" w:rsidRDefault="001970F0" w:rsidP="00416699">
            <w:pPr>
              <w:rPr>
                <w:sz w:val="24"/>
                <w:szCs w:val="24"/>
              </w:rPr>
            </w:pPr>
            <w:r>
              <w:t>4</w:t>
            </w:r>
            <w:r w:rsidR="00416699">
              <w:t>0</w:t>
            </w:r>
            <w:r>
              <w:t>2-</w:t>
            </w:r>
            <w:r w:rsidR="00416699">
              <w:t>996</w:t>
            </w:r>
            <w:r>
              <w:t>-</w:t>
            </w:r>
            <w:r w:rsidR="00416699">
              <w:t>3870</w:t>
            </w:r>
          </w:p>
        </w:tc>
        <w:tc>
          <w:tcPr>
            <w:tcW w:w="3690" w:type="dxa"/>
            <w:shd w:val="clear" w:color="auto" w:fill="FFFFFF" w:themeFill="background1"/>
          </w:tcPr>
          <w:p w:rsidR="009661B3" w:rsidRPr="009661B3" w:rsidRDefault="00416699">
            <w:pPr>
              <w:rPr>
                <w:sz w:val="24"/>
                <w:szCs w:val="24"/>
              </w:rPr>
            </w:pPr>
            <w:r>
              <w:t>Kevin.R.Grode</w:t>
            </w:r>
            <w:r w:rsidR="00324095" w:rsidRPr="00324095">
              <w:t>@usace.army.mil</w:t>
            </w:r>
          </w:p>
        </w:tc>
      </w:tr>
      <w:tr w:rsidR="00D63026" w:rsidRPr="00BB6127" w:rsidTr="00A97A5F">
        <w:trPr>
          <w:trHeight w:val="328"/>
        </w:trPr>
        <w:tc>
          <w:tcPr>
            <w:tcW w:w="1998" w:type="dxa"/>
            <w:shd w:val="clear" w:color="auto" w:fill="FFFFFF" w:themeFill="background1"/>
          </w:tcPr>
          <w:p w:rsidR="00D63026" w:rsidRDefault="00D63026" w:rsidP="00416699">
            <w:r>
              <w:t>Damon Amlung</w:t>
            </w:r>
          </w:p>
        </w:tc>
        <w:tc>
          <w:tcPr>
            <w:tcW w:w="2340" w:type="dxa"/>
            <w:shd w:val="clear" w:color="auto" w:fill="FFFFFF" w:themeFill="background1"/>
          </w:tcPr>
          <w:p w:rsidR="00D63026" w:rsidRPr="00324095" w:rsidRDefault="00D63026">
            <w:r>
              <w:t>Dam Safety</w:t>
            </w:r>
          </w:p>
        </w:tc>
        <w:tc>
          <w:tcPr>
            <w:tcW w:w="1620" w:type="dxa"/>
            <w:shd w:val="clear" w:color="auto" w:fill="FFFFFF" w:themeFill="background1"/>
          </w:tcPr>
          <w:p w:rsidR="00D63026" w:rsidRDefault="00D63026" w:rsidP="00D63026">
            <w:r>
              <w:t>502-315-6453</w:t>
            </w:r>
          </w:p>
        </w:tc>
        <w:tc>
          <w:tcPr>
            <w:tcW w:w="3690" w:type="dxa"/>
            <w:shd w:val="clear" w:color="auto" w:fill="FFFFFF" w:themeFill="background1"/>
          </w:tcPr>
          <w:p w:rsidR="00D63026" w:rsidRDefault="00D63026">
            <w:r>
              <w:t>Damon.P.Amlung@usace.army.mil</w:t>
            </w:r>
          </w:p>
        </w:tc>
      </w:tr>
    </w:tbl>
    <w:p w:rsidR="004D5472" w:rsidRDefault="004D5472" w:rsidP="00C8074B">
      <w:pPr>
        <w:outlineLvl w:val="0"/>
        <w:rPr>
          <w:rFonts w:ascii="Calibri" w:hAnsi="Calibri"/>
        </w:rPr>
      </w:pPr>
    </w:p>
    <w:p w:rsidR="00D63026" w:rsidRDefault="00D63026" w:rsidP="00C8074B">
      <w:pPr>
        <w:outlineLvl w:val="0"/>
        <w:rPr>
          <w:rFonts w:ascii="Calibri" w:hAnsi="Calibri"/>
        </w:rPr>
      </w:pPr>
    </w:p>
    <w:p w:rsidR="00D63026" w:rsidRDefault="00D63026" w:rsidP="00C8074B">
      <w:pPr>
        <w:outlineLvl w:val="0"/>
        <w:rPr>
          <w:rFonts w:ascii="Calibri" w:hAnsi="Calibri"/>
        </w:rPr>
      </w:pPr>
    </w:p>
    <w:tbl>
      <w:tblPr>
        <w:tblStyle w:val="TableGrid"/>
        <w:tblW w:w="9648" w:type="dxa"/>
        <w:tblLayout w:type="fixed"/>
        <w:tblLook w:val="04A0"/>
      </w:tblPr>
      <w:tblGrid>
        <w:gridCol w:w="1998"/>
        <w:gridCol w:w="2340"/>
        <w:gridCol w:w="1620"/>
        <w:gridCol w:w="3690"/>
      </w:tblGrid>
      <w:tr w:rsidR="004D5472" w:rsidRPr="00BB6127" w:rsidTr="00726F13">
        <w:trPr>
          <w:trHeight w:val="328"/>
        </w:trPr>
        <w:tc>
          <w:tcPr>
            <w:tcW w:w="9648" w:type="dxa"/>
            <w:gridSpan w:val="4"/>
            <w:tcBorders>
              <w:bottom w:val="single" w:sz="12" w:space="0" w:color="auto"/>
            </w:tcBorders>
            <w:shd w:val="clear" w:color="auto" w:fill="auto"/>
          </w:tcPr>
          <w:p w:rsidR="00F35E0B" w:rsidRDefault="004D5472">
            <w:pPr>
              <w:rPr>
                <w:rFonts w:ascii="Times New Roman" w:eastAsia="Times New Roman" w:hAnsi="Times New Roman"/>
                <w:b/>
                <w:sz w:val="24"/>
                <w:szCs w:val="24"/>
              </w:rPr>
            </w:pPr>
            <w:bookmarkStart w:id="33" w:name="OLE_LINK11"/>
            <w:bookmarkStart w:id="34" w:name="OLE_LINK12"/>
            <w:r>
              <w:rPr>
                <w:b/>
                <w:sz w:val="24"/>
                <w:szCs w:val="24"/>
              </w:rPr>
              <w:t>Major Subordinate Command (MSC, LRD)</w:t>
            </w:r>
            <w:r w:rsidRPr="00BB6127">
              <w:rPr>
                <w:b/>
                <w:sz w:val="24"/>
                <w:szCs w:val="24"/>
              </w:rPr>
              <w:t xml:space="preserve"> Team Roster</w:t>
            </w:r>
          </w:p>
        </w:tc>
      </w:tr>
      <w:tr w:rsidR="004D5472" w:rsidRPr="00BB6127" w:rsidTr="00726F13">
        <w:trPr>
          <w:trHeight w:val="328"/>
        </w:trPr>
        <w:tc>
          <w:tcPr>
            <w:tcW w:w="1998" w:type="dxa"/>
            <w:tcBorders>
              <w:top w:val="single" w:sz="12" w:space="0" w:color="auto"/>
            </w:tcBorders>
            <w:shd w:val="clear" w:color="auto" w:fill="D9D9D9" w:themeFill="background1" w:themeFillShade="D9"/>
          </w:tcPr>
          <w:p w:rsidR="004D5472" w:rsidRPr="00BB6127" w:rsidRDefault="004D5472" w:rsidP="00726F13">
            <w:pPr>
              <w:rPr>
                <w:b/>
                <w:sz w:val="24"/>
                <w:szCs w:val="24"/>
              </w:rPr>
            </w:pPr>
            <w:r w:rsidRPr="00BB6127">
              <w:rPr>
                <w:b/>
                <w:sz w:val="24"/>
                <w:szCs w:val="24"/>
              </w:rPr>
              <w:t>Team Member</w:t>
            </w:r>
          </w:p>
        </w:tc>
        <w:tc>
          <w:tcPr>
            <w:tcW w:w="2340" w:type="dxa"/>
            <w:tcBorders>
              <w:top w:val="single" w:sz="12" w:space="0" w:color="auto"/>
            </w:tcBorders>
            <w:shd w:val="clear" w:color="auto" w:fill="D9D9D9" w:themeFill="background1" w:themeFillShade="D9"/>
          </w:tcPr>
          <w:p w:rsidR="004D5472" w:rsidRPr="00BB6127" w:rsidRDefault="004D5472" w:rsidP="00726F13">
            <w:pPr>
              <w:rPr>
                <w:b/>
                <w:sz w:val="24"/>
                <w:szCs w:val="24"/>
              </w:rPr>
            </w:pPr>
            <w:r w:rsidRPr="00BB6127">
              <w:rPr>
                <w:b/>
                <w:sz w:val="24"/>
                <w:szCs w:val="24"/>
              </w:rPr>
              <w:t>Expertise</w:t>
            </w:r>
          </w:p>
        </w:tc>
        <w:tc>
          <w:tcPr>
            <w:tcW w:w="1620" w:type="dxa"/>
            <w:tcBorders>
              <w:top w:val="single" w:sz="12" w:space="0" w:color="auto"/>
            </w:tcBorders>
            <w:shd w:val="clear" w:color="auto" w:fill="D9D9D9" w:themeFill="background1" w:themeFillShade="D9"/>
          </w:tcPr>
          <w:p w:rsidR="004D5472" w:rsidRPr="00BB6127" w:rsidRDefault="004D5472" w:rsidP="00726F13">
            <w:pPr>
              <w:rPr>
                <w:b/>
                <w:sz w:val="24"/>
                <w:szCs w:val="24"/>
              </w:rPr>
            </w:pPr>
            <w:r w:rsidRPr="00BB6127">
              <w:rPr>
                <w:b/>
                <w:sz w:val="24"/>
                <w:szCs w:val="24"/>
              </w:rPr>
              <w:t>Telephone</w:t>
            </w:r>
          </w:p>
        </w:tc>
        <w:tc>
          <w:tcPr>
            <w:tcW w:w="3690" w:type="dxa"/>
            <w:tcBorders>
              <w:top w:val="single" w:sz="12" w:space="0" w:color="auto"/>
            </w:tcBorders>
            <w:shd w:val="clear" w:color="auto" w:fill="D9D9D9" w:themeFill="background1" w:themeFillShade="D9"/>
          </w:tcPr>
          <w:p w:rsidR="004D5472" w:rsidRPr="00BB6127" w:rsidRDefault="004D5472" w:rsidP="00726F13">
            <w:pPr>
              <w:rPr>
                <w:b/>
                <w:sz w:val="24"/>
                <w:szCs w:val="24"/>
              </w:rPr>
            </w:pPr>
            <w:r w:rsidRPr="00BB6127">
              <w:rPr>
                <w:b/>
                <w:sz w:val="24"/>
                <w:szCs w:val="24"/>
              </w:rPr>
              <w:t>Email</w:t>
            </w:r>
          </w:p>
        </w:tc>
      </w:tr>
      <w:tr w:rsidR="004D5472" w:rsidRPr="00BB6127" w:rsidTr="00726F13">
        <w:trPr>
          <w:trHeight w:val="328"/>
        </w:trPr>
        <w:tc>
          <w:tcPr>
            <w:tcW w:w="1998" w:type="dxa"/>
            <w:shd w:val="clear" w:color="auto" w:fill="FFFFFF" w:themeFill="background1"/>
          </w:tcPr>
          <w:p w:rsidR="004D5472" w:rsidRPr="000D5CFD" w:rsidRDefault="00595243" w:rsidP="00726F13">
            <w:r>
              <w:t>Kyle Mccune</w:t>
            </w:r>
          </w:p>
        </w:tc>
        <w:tc>
          <w:tcPr>
            <w:tcW w:w="2340" w:type="dxa"/>
            <w:shd w:val="clear" w:color="auto" w:fill="FFFFFF" w:themeFill="background1"/>
          </w:tcPr>
          <w:p w:rsidR="004D5472" w:rsidRPr="000D5CFD" w:rsidRDefault="00324095" w:rsidP="00726F13">
            <w:r w:rsidRPr="00324095">
              <w:t>Water Management</w:t>
            </w:r>
          </w:p>
        </w:tc>
        <w:tc>
          <w:tcPr>
            <w:tcW w:w="1620" w:type="dxa"/>
            <w:shd w:val="clear" w:color="auto" w:fill="FFFFFF" w:themeFill="background1"/>
          </w:tcPr>
          <w:p w:rsidR="009661B3" w:rsidRPr="009661B3" w:rsidRDefault="00324095" w:rsidP="00595243">
            <w:r w:rsidRPr="00324095">
              <w:rPr>
                <w:rFonts w:asciiTheme="minorHAnsi" w:hAnsiTheme="minorHAnsi" w:cstheme="minorHAnsi"/>
              </w:rPr>
              <w:t>513-684-</w:t>
            </w:r>
            <w:r w:rsidR="00595243">
              <w:rPr>
                <w:rFonts w:asciiTheme="minorHAnsi" w:hAnsiTheme="minorHAnsi" w:cstheme="minorHAnsi"/>
              </w:rPr>
              <w:t>3070</w:t>
            </w:r>
          </w:p>
        </w:tc>
        <w:tc>
          <w:tcPr>
            <w:tcW w:w="3690" w:type="dxa"/>
            <w:shd w:val="clear" w:color="auto" w:fill="FFFFFF" w:themeFill="background1"/>
          </w:tcPr>
          <w:p w:rsidR="004D5472" w:rsidRPr="000D5CFD" w:rsidRDefault="00595243" w:rsidP="00726F13">
            <w:r>
              <w:t>Kyle.C.Mccune</w:t>
            </w:r>
            <w:r w:rsidR="00324095" w:rsidRPr="00324095">
              <w:t>@usace.army.mil</w:t>
            </w:r>
          </w:p>
        </w:tc>
      </w:tr>
      <w:bookmarkEnd w:id="33"/>
      <w:bookmarkEnd w:id="34"/>
    </w:tbl>
    <w:p w:rsidR="004D5472" w:rsidRDefault="004D5472" w:rsidP="00C8074B">
      <w:pPr>
        <w:outlineLvl w:val="0"/>
        <w:rPr>
          <w:rFonts w:ascii="Calibri" w:hAnsi="Calibri"/>
        </w:rPr>
      </w:pPr>
    </w:p>
    <w:tbl>
      <w:tblPr>
        <w:tblStyle w:val="TableGrid"/>
        <w:tblW w:w="9648" w:type="dxa"/>
        <w:tblLayout w:type="fixed"/>
        <w:tblLook w:val="04A0"/>
      </w:tblPr>
      <w:tblGrid>
        <w:gridCol w:w="1998"/>
        <w:gridCol w:w="2340"/>
        <w:gridCol w:w="1620"/>
        <w:gridCol w:w="3690"/>
      </w:tblGrid>
      <w:tr w:rsidR="004D5472" w:rsidRPr="00BB6127" w:rsidTr="00726F13">
        <w:trPr>
          <w:trHeight w:val="328"/>
        </w:trPr>
        <w:tc>
          <w:tcPr>
            <w:tcW w:w="9648" w:type="dxa"/>
            <w:gridSpan w:val="4"/>
            <w:tcBorders>
              <w:bottom w:val="single" w:sz="12" w:space="0" w:color="auto"/>
            </w:tcBorders>
            <w:shd w:val="clear" w:color="auto" w:fill="auto"/>
          </w:tcPr>
          <w:p w:rsidR="00F35E0B" w:rsidRDefault="004D5472" w:rsidP="00041F9B">
            <w:pPr>
              <w:rPr>
                <w:rFonts w:ascii="Times New Roman" w:eastAsia="Times New Roman" w:hAnsi="Times New Roman"/>
                <w:b/>
                <w:sz w:val="24"/>
                <w:szCs w:val="24"/>
              </w:rPr>
            </w:pPr>
            <w:r>
              <w:rPr>
                <w:b/>
                <w:sz w:val="24"/>
                <w:szCs w:val="24"/>
              </w:rPr>
              <w:t xml:space="preserve">Vertical Team </w:t>
            </w:r>
            <w:r w:rsidRPr="00BB6127">
              <w:rPr>
                <w:b/>
                <w:sz w:val="24"/>
                <w:szCs w:val="24"/>
              </w:rPr>
              <w:t>(</w:t>
            </w:r>
            <w:r>
              <w:rPr>
                <w:b/>
                <w:sz w:val="24"/>
                <w:szCs w:val="24"/>
              </w:rPr>
              <w:t xml:space="preserve">HQUSACE) </w:t>
            </w:r>
            <w:r w:rsidRPr="00BB6127">
              <w:rPr>
                <w:b/>
                <w:sz w:val="24"/>
                <w:szCs w:val="24"/>
              </w:rPr>
              <w:t>Roster</w:t>
            </w:r>
          </w:p>
        </w:tc>
      </w:tr>
      <w:tr w:rsidR="004D5472" w:rsidRPr="00BB6127" w:rsidTr="00726F13">
        <w:trPr>
          <w:trHeight w:val="328"/>
        </w:trPr>
        <w:tc>
          <w:tcPr>
            <w:tcW w:w="1998" w:type="dxa"/>
            <w:tcBorders>
              <w:top w:val="single" w:sz="12" w:space="0" w:color="auto"/>
            </w:tcBorders>
            <w:shd w:val="clear" w:color="auto" w:fill="D9D9D9" w:themeFill="background1" w:themeFillShade="D9"/>
          </w:tcPr>
          <w:p w:rsidR="004D5472" w:rsidRPr="00BB6127" w:rsidRDefault="004D5472" w:rsidP="00726F13">
            <w:pPr>
              <w:rPr>
                <w:b/>
                <w:sz w:val="24"/>
                <w:szCs w:val="24"/>
              </w:rPr>
            </w:pPr>
            <w:r w:rsidRPr="00BB6127">
              <w:rPr>
                <w:b/>
                <w:sz w:val="24"/>
                <w:szCs w:val="24"/>
              </w:rPr>
              <w:t>Team Member</w:t>
            </w:r>
          </w:p>
        </w:tc>
        <w:tc>
          <w:tcPr>
            <w:tcW w:w="2340" w:type="dxa"/>
            <w:tcBorders>
              <w:top w:val="single" w:sz="12" w:space="0" w:color="auto"/>
            </w:tcBorders>
            <w:shd w:val="clear" w:color="auto" w:fill="D9D9D9" w:themeFill="background1" w:themeFillShade="D9"/>
          </w:tcPr>
          <w:p w:rsidR="004D5472" w:rsidRPr="00BB6127" w:rsidRDefault="004D5472" w:rsidP="00726F13">
            <w:pPr>
              <w:rPr>
                <w:b/>
                <w:sz w:val="24"/>
                <w:szCs w:val="24"/>
              </w:rPr>
            </w:pPr>
            <w:r w:rsidRPr="00BB6127">
              <w:rPr>
                <w:b/>
                <w:sz w:val="24"/>
                <w:szCs w:val="24"/>
              </w:rPr>
              <w:t>Expertise</w:t>
            </w:r>
          </w:p>
        </w:tc>
        <w:tc>
          <w:tcPr>
            <w:tcW w:w="1620" w:type="dxa"/>
            <w:tcBorders>
              <w:top w:val="single" w:sz="12" w:space="0" w:color="auto"/>
            </w:tcBorders>
            <w:shd w:val="clear" w:color="auto" w:fill="D9D9D9" w:themeFill="background1" w:themeFillShade="D9"/>
          </w:tcPr>
          <w:p w:rsidR="004D5472" w:rsidRPr="00BB6127" w:rsidRDefault="004D5472" w:rsidP="00726F13">
            <w:pPr>
              <w:rPr>
                <w:b/>
                <w:sz w:val="24"/>
                <w:szCs w:val="24"/>
              </w:rPr>
            </w:pPr>
            <w:r w:rsidRPr="00BB6127">
              <w:rPr>
                <w:b/>
                <w:sz w:val="24"/>
                <w:szCs w:val="24"/>
              </w:rPr>
              <w:t>Telephone</w:t>
            </w:r>
          </w:p>
        </w:tc>
        <w:tc>
          <w:tcPr>
            <w:tcW w:w="3690" w:type="dxa"/>
            <w:tcBorders>
              <w:top w:val="single" w:sz="12" w:space="0" w:color="auto"/>
            </w:tcBorders>
            <w:shd w:val="clear" w:color="auto" w:fill="D9D9D9" w:themeFill="background1" w:themeFillShade="D9"/>
          </w:tcPr>
          <w:p w:rsidR="004D5472" w:rsidRPr="00BB6127" w:rsidRDefault="004D5472" w:rsidP="00726F13">
            <w:pPr>
              <w:rPr>
                <w:b/>
                <w:sz w:val="24"/>
                <w:szCs w:val="24"/>
              </w:rPr>
            </w:pPr>
            <w:r w:rsidRPr="00BB6127">
              <w:rPr>
                <w:b/>
                <w:sz w:val="24"/>
                <w:szCs w:val="24"/>
              </w:rPr>
              <w:t>Email</w:t>
            </w:r>
          </w:p>
        </w:tc>
      </w:tr>
      <w:tr w:rsidR="004D5472" w:rsidRPr="00BB6127" w:rsidTr="00726F13">
        <w:trPr>
          <w:trHeight w:val="328"/>
        </w:trPr>
        <w:tc>
          <w:tcPr>
            <w:tcW w:w="1998" w:type="dxa"/>
            <w:shd w:val="clear" w:color="auto" w:fill="FFFFFF" w:themeFill="background1"/>
          </w:tcPr>
          <w:p w:rsidR="004D5472" w:rsidRPr="00797003" w:rsidRDefault="00324095" w:rsidP="00726F13">
            <w:pPr>
              <w:rPr>
                <w:rFonts w:asciiTheme="minorHAnsi" w:eastAsia="Times New Roman" w:hAnsiTheme="minorHAnsi" w:cstheme="minorHAnsi"/>
              </w:rPr>
            </w:pPr>
            <w:r w:rsidRPr="00324095">
              <w:rPr>
                <w:rFonts w:asciiTheme="minorHAnsi" w:hAnsiTheme="minorHAnsi" w:cstheme="minorHAnsi"/>
              </w:rPr>
              <w:t>Jerry Webb</w:t>
            </w:r>
          </w:p>
        </w:tc>
        <w:tc>
          <w:tcPr>
            <w:tcW w:w="2340" w:type="dxa"/>
            <w:shd w:val="clear" w:color="auto" w:fill="FFFFFF" w:themeFill="background1"/>
          </w:tcPr>
          <w:p w:rsidR="009661B3" w:rsidRPr="009661B3" w:rsidRDefault="00324095">
            <w:pPr>
              <w:rPr>
                <w:rFonts w:asciiTheme="minorHAnsi" w:eastAsia="Times New Roman" w:hAnsiTheme="minorHAnsi" w:cstheme="minorHAnsi"/>
              </w:rPr>
            </w:pPr>
            <w:r w:rsidRPr="00324095">
              <w:rPr>
                <w:rFonts w:asciiTheme="minorHAnsi" w:hAnsiTheme="minorHAnsi" w:cstheme="minorHAnsi"/>
              </w:rPr>
              <w:t xml:space="preserve">Hydrology, Hydraulics &amp; Coastal </w:t>
            </w:r>
            <w:proofErr w:type="spellStart"/>
            <w:r w:rsidRPr="00324095">
              <w:rPr>
                <w:rFonts w:asciiTheme="minorHAnsi" w:hAnsiTheme="minorHAnsi" w:cstheme="minorHAnsi"/>
              </w:rPr>
              <w:t>CoP</w:t>
            </w:r>
            <w:proofErr w:type="spellEnd"/>
            <w:r w:rsidRPr="00324095">
              <w:rPr>
                <w:rFonts w:asciiTheme="minorHAnsi" w:hAnsiTheme="minorHAnsi" w:cstheme="minorHAnsi"/>
              </w:rPr>
              <w:t xml:space="preserve"> Leader</w:t>
            </w:r>
          </w:p>
        </w:tc>
        <w:tc>
          <w:tcPr>
            <w:tcW w:w="1620" w:type="dxa"/>
            <w:shd w:val="clear" w:color="auto" w:fill="FFFFFF" w:themeFill="background1"/>
          </w:tcPr>
          <w:p w:rsidR="004D5472" w:rsidRPr="00797003" w:rsidRDefault="00324095" w:rsidP="00726F13">
            <w:pPr>
              <w:rPr>
                <w:rFonts w:asciiTheme="minorHAnsi" w:hAnsiTheme="minorHAnsi" w:cstheme="minorHAnsi"/>
              </w:rPr>
            </w:pPr>
            <w:r w:rsidRPr="00324095">
              <w:rPr>
                <w:rFonts w:asciiTheme="minorHAnsi" w:hAnsiTheme="minorHAnsi" w:cstheme="minorHAnsi"/>
              </w:rPr>
              <w:t>202-761-0673</w:t>
            </w:r>
          </w:p>
        </w:tc>
        <w:tc>
          <w:tcPr>
            <w:tcW w:w="3690" w:type="dxa"/>
            <w:shd w:val="clear" w:color="auto" w:fill="FFFFFF" w:themeFill="background1"/>
          </w:tcPr>
          <w:p w:rsidR="004D5472" w:rsidRPr="00797003" w:rsidRDefault="00324095" w:rsidP="00726F13">
            <w:pPr>
              <w:rPr>
                <w:rFonts w:asciiTheme="minorHAnsi" w:hAnsiTheme="minorHAnsi" w:cstheme="minorHAnsi"/>
              </w:rPr>
            </w:pPr>
            <w:r w:rsidRPr="00324095">
              <w:rPr>
                <w:rFonts w:asciiTheme="minorHAnsi" w:hAnsiTheme="minorHAnsi" w:cstheme="minorHAnsi"/>
              </w:rPr>
              <w:t>Jerry.W.Webb@usace.army.mil</w:t>
            </w:r>
          </w:p>
        </w:tc>
      </w:tr>
    </w:tbl>
    <w:p w:rsidR="000263BA" w:rsidRPr="001E4190" w:rsidRDefault="00797003" w:rsidP="00C8074B">
      <w:pPr>
        <w:outlineLvl w:val="0"/>
        <w:rPr>
          <w:rFonts w:asciiTheme="minorHAnsi" w:hAnsiTheme="minorHAnsi" w:cstheme="minorHAnsi"/>
          <w:sz w:val="22"/>
          <w:szCs w:val="22"/>
        </w:rPr>
        <w:sectPr w:rsidR="000263BA" w:rsidRPr="001E4190" w:rsidSect="00A53690">
          <w:pgSz w:w="12240" w:h="15840" w:code="1"/>
          <w:pgMar w:top="1440" w:right="1440" w:bottom="1440" w:left="1440" w:header="720" w:footer="720" w:gutter="0"/>
          <w:cols w:space="720"/>
          <w:docGrid w:linePitch="360"/>
        </w:sectPr>
      </w:pPr>
      <w:r>
        <w:rPr>
          <w:rFonts w:asciiTheme="minorHAnsi" w:hAnsiTheme="minorHAnsi" w:cstheme="minorHAnsi"/>
          <w:b/>
          <w:sz w:val="22"/>
          <w:szCs w:val="22"/>
        </w:rPr>
        <w:t>.</w:t>
      </w:r>
    </w:p>
    <w:p w:rsidR="000427E7" w:rsidRPr="00BB6127" w:rsidRDefault="00324095" w:rsidP="005024D9">
      <w:pPr>
        <w:outlineLvl w:val="0"/>
        <w:rPr>
          <w:rFonts w:ascii="Calibri" w:hAnsi="Calibri"/>
          <w:b/>
        </w:rPr>
      </w:pPr>
      <w:bookmarkStart w:id="35" w:name="_Toc390159178"/>
      <w:r w:rsidRPr="00324095">
        <w:rPr>
          <w:rFonts w:ascii="Calibri" w:hAnsi="Calibri"/>
          <w:b/>
        </w:rPr>
        <w:lastRenderedPageBreak/>
        <w:t>ATTACHMENT 2:  SAMPLE STATEMENT OF TECHNICAL REVIEW FOR OTHER WORK PRODUCTS</w:t>
      </w:r>
      <w:bookmarkEnd w:id="35"/>
    </w:p>
    <w:p w:rsidR="000427E7" w:rsidRPr="00BB6127" w:rsidRDefault="000427E7" w:rsidP="001A0C40">
      <w:pPr>
        <w:rPr>
          <w:rFonts w:ascii="Calibri" w:hAnsi="Calibri"/>
        </w:rPr>
      </w:pPr>
    </w:p>
    <w:p w:rsidR="00FA19E3" w:rsidRPr="00BD2049" w:rsidRDefault="00324095" w:rsidP="00FA19E3">
      <w:pPr>
        <w:autoSpaceDE w:val="0"/>
        <w:autoSpaceDN w:val="0"/>
        <w:adjustRightInd w:val="0"/>
        <w:jc w:val="center"/>
        <w:rPr>
          <w:b/>
          <w:bCs/>
          <w:sz w:val="22"/>
          <w:szCs w:val="22"/>
        </w:rPr>
      </w:pPr>
      <w:r w:rsidRPr="00324095">
        <w:rPr>
          <w:b/>
          <w:bCs/>
          <w:sz w:val="22"/>
          <w:szCs w:val="22"/>
        </w:rPr>
        <w:t>COMPLETION OF AGENCY TECHNICAL REVIEW</w:t>
      </w:r>
    </w:p>
    <w:p w:rsidR="00FA19E3" w:rsidRPr="00BD2049" w:rsidRDefault="00FA19E3" w:rsidP="00FA19E3">
      <w:pPr>
        <w:autoSpaceDE w:val="0"/>
        <w:autoSpaceDN w:val="0"/>
        <w:adjustRightInd w:val="0"/>
        <w:rPr>
          <w:b/>
          <w:bCs/>
          <w:sz w:val="22"/>
          <w:szCs w:val="22"/>
        </w:rPr>
      </w:pPr>
    </w:p>
    <w:p w:rsidR="00FA19E3" w:rsidRPr="00BD2049" w:rsidRDefault="00324095" w:rsidP="00FA19E3">
      <w:pPr>
        <w:autoSpaceDE w:val="0"/>
        <w:autoSpaceDN w:val="0"/>
        <w:adjustRightInd w:val="0"/>
        <w:rPr>
          <w:sz w:val="22"/>
          <w:szCs w:val="22"/>
        </w:rPr>
      </w:pPr>
      <w:r w:rsidRPr="00324095">
        <w:rPr>
          <w:color w:val="000000"/>
          <w:sz w:val="22"/>
          <w:szCs w:val="22"/>
        </w:rPr>
        <w:t xml:space="preserve">The </w:t>
      </w:r>
      <w:r w:rsidRPr="00324095">
        <w:rPr>
          <w:sz w:val="22"/>
          <w:szCs w:val="22"/>
        </w:rPr>
        <w:t>Agency Technical Review (</w:t>
      </w:r>
      <w:r w:rsidRPr="00324095">
        <w:rPr>
          <w:color w:val="000000"/>
          <w:sz w:val="22"/>
          <w:szCs w:val="22"/>
        </w:rPr>
        <w:t xml:space="preserve">ATR) </w:t>
      </w:r>
      <w:r w:rsidRPr="00324095">
        <w:rPr>
          <w:sz w:val="22"/>
          <w:szCs w:val="22"/>
        </w:rPr>
        <w:t xml:space="preserve">has been completed for the </w:t>
      </w:r>
      <w:r w:rsidR="00A0724E">
        <w:rPr>
          <w:sz w:val="22"/>
          <w:szCs w:val="22"/>
        </w:rPr>
        <w:t xml:space="preserve">revision of </w:t>
      </w:r>
      <w:r w:rsidR="004B1233">
        <w:rPr>
          <w:sz w:val="22"/>
          <w:szCs w:val="22"/>
        </w:rPr>
        <w:t>Barren River</w:t>
      </w:r>
      <w:r w:rsidR="00A0724E">
        <w:rPr>
          <w:sz w:val="22"/>
          <w:szCs w:val="22"/>
        </w:rPr>
        <w:t xml:space="preserve"> Lake’s Water Control Plan</w:t>
      </w:r>
      <w:r w:rsidRPr="00324095">
        <w:rPr>
          <w:sz w:val="22"/>
          <w:szCs w:val="22"/>
        </w:rPr>
        <w:t xml:space="preserve"> for </w:t>
      </w:r>
      <w:r w:rsidR="004B1233">
        <w:rPr>
          <w:sz w:val="22"/>
          <w:szCs w:val="22"/>
        </w:rPr>
        <w:t>Barren River</w:t>
      </w:r>
      <w:r w:rsidR="00A0724E">
        <w:rPr>
          <w:sz w:val="22"/>
          <w:szCs w:val="22"/>
        </w:rPr>
        <w:t xml:space="preserve"> Lake, Kentucky.</w:t>
      </w:r>
      <w:r w:rsidRPr="00324095">
        <w:rPr>
          <w:sz w:val="22"/>
          <w:szCs w:val="22"/>
        </w:rPr>
        <w:t xml:space="preserve">  The ATR was conducted as defined in the project’s Review Plan to comply with the requirements of EC 1165-2-209.  During the ATR, compliance with established policy principles and procedures, utilizing justified and valid assumptions, was verified.  This included review of: assumptions, methods, procedures, and material used in analyses, alternatives evaluated, the appropriateness of data used and level obtained, and reasonableness of the results, including whether the product meets the customer’s needs consistent with law and existing US Army Corps of Engineers policy.  </w:t>
      </w:r>
      <w:r w:rsidRPr="00324095">
        <w:rPr>
          <w:color w:val="000000"/>
          <w:sz w:val="22"/>
          <w:szCs w:val="22"/>
        </w:rPr>
        <w:t>The ATR also assessed the District Quality Control (DQC) documentation and made the determination that the DQC activities employed appear to be appropriate and effective.</w:t>
      </w:r>
      <w:r w:rsidRPr="00324095">
        <w:rPr>
          <w:sz w:val="22"/>
          <w:szCs w:val="22"/>
        </w:rPr>
        <w:t xml:space="preserve">  All comments resulting from the ATR have been resolved and the comments have been closed in </w:t>
      </w:r>
      <w:proofErr w:type="spellStart"/>
      <w:r w:rsidRPr="00324095">
        <w:rPr>
          <w:sz w:val="22"/>
          <w:szCs w:val="22"/>
        </w:rPr>
        <w:t>DrChecks</w:t>
      </w:r>
      <w:r w:rsidRPr="00324095">
        <w:rPr>
          <w:sz w:val="22"/>
          <w:szCs w:val="22"/>
          <w:vertAlign w:val="superscript"/>
        </w:rPr>
        <w:t>sm</w:t>
      </w:r>
      <w:proofErr w:type="spellEnd"/>
      <w:r w:rsidRPr="00324095">
        <w:rPr>
          <w:sz w:val="22"/>
          <w:szCs w:val="22"/>
        </w:rPr>
        <w:t>.</w:t>
      </w:r>
    </w:p>
    <w:p w:rsidR="00FA19E3" w:rsidRPr="00BD2049" w:rsidRDefault="00FA19E3" w:rsidP="00FA19E3">
      <w:pPr>
        <w:autoSpaceDE w:val="0"/>
        <w:autoSpaceDN w:val="0"/>
        <w:adjustRightInd w:val="0"/>
        <w:rPr>
          <w:sz w:val="22"/>
          <w:szCs w:val="22"/>
        </w:rPr>
      </w:pPr>
    </w:p>
    <w:tbl>
      <w:tblPr>
        <w:tblW w:w="0" w:type="auto"/>
        <w:tblLook w:val="01E0"/>
      </w:tblPr>
      <w:tblGrid>
        <w:gridCol w:w="4788"/>
        <w:gridCol w:w="1620"/>
        <w:gridCol w:w="2448"/>
      </w:tblGrid>
      <w:tr w:rsidR="00FA19E3" w:rsidRPr="00BD2049" w:rsidTr="009F54F0">
        <w:tc>
          <w:tcPr>
            <w:tcW w:w="4788" w:type="dxa"/>
            <w:tcBorders>
              <w:bottom w:val="single" w:sz="4" w:space="0" w:color="auto"/>
            </w:tcBorders>
          </w:tcPr>
          <w:p w:rsidR="00FA19E3" w:rsidRPr="00BD2049" w:rsidRDefault="00324095" w:rsidP="009F54F0">
            <w:pPr>
              <w:autoSpaceDE w:val="0"/>
              <w:autoSpaceDN w:val="0"/>
              <w:adjustRightInd w:val="0"/>
              <w:rPr>
                <w:sz w:val="22"/>
                <w:szCs w:val="22"/>
              </w:rPr>
            </w:pPr>
            <w:r w:rsidRPr="00324095">
              <w:rPr>
                <w:i/>
                <w:sz w:val="22"/>
                <w:szCs w:val="22"/>
              </w:rPr>
              <w:t>SIGNATURE</w:t>
            </w:r>
          </w:p>
        </w:tc>
        <w:tc>
          <w:tcPr>
            <w:tcW w:w="1620" w:type="dxa"/>
          </w:tcPr>
          <w:p w:rsidR="00FA19E3" w:rsidRPr="00BD2049" w:rsidRDefault="00FA19E3" w:rsidP="009F54F0">
            <w:pPr>
              <w:autoSpaceDE w:val="0"/>
              <w:autoSpaceDN w:val="0"/>
              <w:adjustRightInd w:val="0"/>
              <w:rPr>
                <w:sz w:val="22"/>
                <w:szCs w:val="22"/>
              </w:rPr>
            </w:pPr>
          </w:p>
        </w:tc>
        <w:tc>
          <w:tcPr>
            <w:tcW w:w="2448" w:type="dxa"/>
            <w:tcBorders>
              <w:bottom w:val="single" w:sz="4" w:space="0" w:color="auto"/>
            </w:tcBorders>
          </w:tcPr>
          <w:p w:rsidR="00FA19E3" w:rsidRPr="00BD2049" w:rsidRDefault="00FA19E3" w:rsidP="009F54F0">
            <w:pPr>
              <w:autoSpaceDE w:val="0"/>
              <w:autoSpaceDN w:val="0"/>
              <w:adjustRightInd w:val="0"/>
              <w:rPr>
                <w:sz w:val="22"/>
                <w:szCs w:val="22"/>
              </w:rPr>
            </w:pPr>
          </w:p>
        </w:tc>
      </w:tr>
      <w:tr w:rsidR="00FA19E3" w:rsidRPr="00BD2049" w:rsidTr="009F54F0">
        <w:tc>
          <w:tcPr>
            <w:tcW w:w="4788" w:type="dxa"/>
            <w:tcBorders>
              <w:top w:val="single" w:sz="4" w:space="0" w:color="auto"/>
            </w:tcBorders>
          </w:tcPr>
          <w:p w:rsidR="00FA19E3" w:rsidRPr="00BD2049" w:rsidRDefault="00416699" w:rsidP="009F54F0">
            <w:pPr>
              <w:autoSpaceDE w:val="0"/>
              <w:autoSpaceDN w:val="0"/>
              <w:adjustRightInd w:val="0"/>
              <w:rPr>
                <w:i/>
                <w:color w:val="0000FF"/>
                <w:sz w:val="22"/>
                <w:szCs w:val="22"/>
                <w:u w:val="single"/>
              </w:rPr>
            </w:pPr>
            <w:r>
              <w:rPr>
                <w:i/>
                <w:color w:val="0000FF"/>
                <w:sz w:val="22"/>
                <w:szCs w:val="22"/>
                <w:u w:val="single"/>
              </w:rPr>
              <w:t>Kevin R. Grode</w:t>
            </w:r>
          </w:p>
        </w:tc>
        <w:tc>
          <w:tcPr>
            <w:tcW w:w="1620" w:type="dxa"/>
          </w:tcPr>
          <w:p w:rsidR="00FA19E3" w:rsidRPr="00BD2049" w:rsidRDefault="00FA19E3" w:rsidP="009F54F0">
            <w:pPr>
              <w:autoSpaceDE w:val="0"/>
              <w:autoSpaceDN w:val="0"/>
              <w:adjustRightInd w:val="0"/>
              <w:rPr>
                <w:sz w:val="22"/>
                <w:szCs w:val="22"/>
              </w:rPr>
            </w:pPr>
          </w:p>
        </w:tc>
        <w:tc>
          <w:tcPr>
            <w:tcW w:w="2448" w:type="dxa"/>
            <w:tcBorders>
              <w:top w:val="single" w:sz="4" w:space="0" w:color="auto"/>
            </w:tcBorders>
          </w:tcPr>
          <w:p w:rsidR="00FA19E3" w:rsidRPr="00BD2049" w:rsidRDefault="00324095" w:rsidP="009F54F0">
            <w:pPr>
              <w:autoSpaceDE w:val="0"/>
              <w:autoSpaceDN w:val="0"/>
              <w:adjustRightInd w:val="0"/>
              <w:rPr>
                <w:sz w:val="22"/>
                <w:szCs w:val="22"/>
              </w:rPr>
            </w:pPr>
            <w:r w:rsidRPr="00324095">
              <w:rPr>
                <w:sz w:val="22"/>
                <w:szCs w:val="22"/>
              </w:rPr>
              <w:t>Date</w:t>
            </w:r>
          </w:p>
        </w:tc>
      </w:tr>
      <w:tr w:rsidR="00FA19E3" w:rsidRPr="00BD2049" w:rsidTr="009F54F0">
        <w:tc>
          <w:tcPr>
            <w:tcW w:w="4788" w:type="dxa"/>
          </w:tcPr>
          <w:p w:rsidR="00F35E0B" w:rsidRPr="00F35E0B" w:rsidRDefault="00324095">
            <w:pPr>
              <w:autoSpaceDE w:val="0"/>
              <w:autoSpaceDN w:val="0"/>
              <w:adjustRightInd w:val="0"/>
              <w:rPr>
                <w:sz w:val="22"/>
                <w:szCs w:val="22"/>
              </w:rPr>
            </w:pPr>
            <w:r w:rsidRPr="00324095">
              <w:rPr>
                <w:sz w:val="22"/>
                <w:szCs w:val="22"/>
              </w:rPr>
              <w:t>ATR Team Lead</w:t>
            </w:r>
          </w:p>
        </w:tc>
        <w:tc>
          <w:tcPr>
            <w:tcW w:w="1620" w:type="dxa"/>
          </w:tcPr>
          <w:p w:rsidR="00FA19E3" w:rsidRPr="00BD2049" w:rsidRDefault="00FA19E3" w:rsidP="009F54F0">
            <w:pPr>
              <w:autoSpaceDE w:val="0"/>
              <w:autoSpaceDN w:val="0"/>
              <w:adjustRightInd w:val="0"/>
              <w:rPr>
                <w:sz w:val="22"/>
                <w:szCs w:val="22"/>
              </w:rPr>
            </w:pPr>
          </w:p>
        </w:tc>
        <w:tc>
          <w:tcPr>
            <w:tcW w:w="2448" w:type="dxa"/>
          </w:tcPr>
          <w:p w:rsidR="00FA19E3" w:rsidRPr="00BD2049" w:rsidRDefault="00FA19E3" w:rsidP="009F54F0">
            <w:pPr>
              <w:autoSpaceDE w:val="0"/>
              <w:autoSpaceDN w:val="0"/>
              <w:adjustRightInd w:val="0"/>
              <w:rPr>
                <w:sz w:val="22"/>
                <w:szCs w:val="22"/>
              </w:rPr>
            </w:pPr>
          </w:p>
        </w:tc>
      </w:tr>
      <w:tr w:rsidR="00FA19E3" w:rsidRPr="00BD2049" w:rsidTr="009F54F0">
        <w:tc>
          <w:tcPr>
            <w:tcW w:w="4788" w:type="dxa"/>
          </w:tcPr>
          <w:p w:rsidR="00FA19E3" w:rsidRPr="00BD2049" w:rsidRDefault="00416699" w:rsidP="00416699">
            <w:pPr>
              <w:autoSpaceDE w:val="0"/>
              <w:autoSpaceDN w:val="0"/>
              <w:adjustRightInd w:val="0"/>
              <w:rPr>
                <w:i/>
                <w:color w:val="0000FF"/>
                <w:sz w:val="22"/>
                <w:szCs w:val="22"/>
                <w:u w:val="single"/>
              </w:rPr>
            </w:pPr>
            <w:r>
              <w:rPr>
                <w:i/>
                <w:color w:val="0000FF"/>
                <w:sz w:val="22"/>
                <w:szCs w:val="22"/>
                <w:u w:val="single"/>
              </w:rPr>
              <w:t>CENWD-PDR</w:t>
            </w:r>
          </w:p>
        </w:tc>
        <w:tc>
          <w:tcPr>
            <w:tcW w:w="1620" w:type="dxa"/>
          </w:tcPr>
          <w:p w:rsidR="00FA19E3" w:rsidRPr="00BD2049" w:rsidRDefault="00FA19E3" w:rsidP="009F54F0">
            <w:pPr>
              <w:autoSpaceDE w:val="0"/>
              <w:autoSpaceDN w:val="0"/>
              <w:adjustRightInd w:val="0"/>
              <w:rPr>
                <w:sz w:val="22"/>
                <w:szCs w:val="22"/>
              </w:rPr>
            </w:pPr>
          </w:p>
        </w:tc>
        <w:tc>
          <w:tcPr>
            <w:tcW w:w="2448" w:type="dxa"/>
          </w:tcPr>
          <w:p w:rsidR="00FA19E3" w:rsidRPr="00BD2049" w:rsidRDefault="00FA19E3" w:rsidP="009F54F0">
            <w:pPr>
              <w:autoSpaceDE w:val="0"/>
              <w:autoSpaceDN w:val="0"/>
              <w:adjustRightInd w:val="0"/>
              <w:rPr>
                <w:sz w:val="22"/>
                <w:szCs w:val="22"/>
              </w:rPr>
            </w:pPr>
          </w:p>
        </w:tc>
      </w:tr>
    </w:tbl>
    <w:p w:rsidR="00FA19E3" w:rsidRPr="00BD2049" w:rsidRDefault="00FA19E3" w:rsidP="00FA19E3">
      <w:pPr>
        <w:autoSpaceDE w:val="0"/>
        <w:autoSpaceDN w:val="0"/>
        <w:adjustRightInd w:val="0"/>
        <w:rPr>
          <w:b/>
          <w:bCs/>
          <w:sz w:val="22"/>
          <w:szCs w:val="22"/>
        </w:rPr>
      </w:pPr>
    </w:p>
    <w:tbl>
      <w:tblPr>
        <w:tblW w:w="0" w:type="auto"/>
        <w:tblLook w:val="01E0"/>
      </w:tblPr>
      <w:tblGrid>
        <w:gridCol w:w="4788"/>
        <w:gridCol w:w="1620"/>
        <w:gridCol w:w="2448"/>
      </w:tblGrid>
      <w:tr w:rsidR="00FA19E3" w:rsidRPr="00BD2049" w:rsidTr="009F54F0">
        <w:tc>
          <w:tcPr>
            <w:tcW w:w="4788" w:type="dxa"/>
            <w:tcBorders>
              <w:bottom w:val="single" w:sz="4" w:space="0" w:color="auto"/>
            </w:tcBorders>
          </w:tcPr>
          <w:p w:rsidR="00FA19E3" w:rsidRPr="00BD2049" w:rsidRDefault="00324095" w:rsidP="009F54F0">
            <w:pPr>
              <w:autoSpaceDE w:val="0"/>
              <w:autoSpaceDN w:val="0"/>
              <w:adjustRightInd w:val="0"/>
              <w:rPr>
                <w:sz w:val="22"/>
                <w:szCs w:val="22"/>
              </w:rPr>
            </w:pPr>
            <w:r w:rsidRPr="00324095">
              <w:rPr>
                <w:i/>
                <w:sz w:val="22"/>
                <w:szCs w:val="22"/>
              </w:rPr>
              <w:t>SIGNATURE</w:t>
            </w:r>
          </w:p>
        </w:tc>
        <w:tc>
          <w:tcPr>
            <w:tcW w:w="1620" w:type="dxa"/>
          </w:tcPr>
          <w:p w:rsidR="00FA19E3" w:rsidRPr="00BD2049" w:rsidRDefault="00FA19E3" w:rsidP="009F54F0">
            <w:pPr>
              <w:autoSpaceDE w:val="0"/>
              <w:autoSpaceDN w:val="0"/>
              <w:adjustRightInd w:val="0"/>
              <w:rPr>
                <w:sz w:val="22"/>
                <w:szCs w:val="22"/>
              </w:rPr>
            </w:pPr>
          </w:p>
        </w:tc>
        <w:tc>
          <w:tcPr>
            <w:tcW w:w="2448" w:type="dxa"/>
            <w:tcBorders>
              <w:bottom w:val="single" w:sz="4" w:space="0" w:color="auto"/>
            </w:tcBorders>
          </w:tcPr>
          <w:p w:rsidR="00FA19E3" w:rsidRPr="00BD2049" w:rsidRDefault="00FA19E3" w:rsidP="009F54F0">
            <w:pPr>
              <w:autoSpaceDE w:val="0"/>
              <w:autoSpaceDN w:val="0"/>
              <w:adjustRightInd w:val="0"/>
              <w:rPr>
                <w:sz w:val="22"/>
                <w:szCs w:val="22"/>
              </w:rPr>
            </w:pPr>
          </w:p>
        </w:tc>
      </w:tr>
      <w:tr w:rsidR="00FA19E3" w:rsidRPr="00BD2049" w:rsidTr="009F54F0">
        <w:tc>
          <w:tcPr>
            <w:tcW w:w="4788" w:type="dxa"/>
            <w:tcBorders>
              <w:top w:val="single" w:sz="4" w:space="0" w:color="auto"/>
            </w:tcBorders>
          </w:tcPr>
          <w:p w:rsidR="00FA19E3" w:rsidRPr="00416699" w:rsidRDefault="00416699" w:rsidP="00416699">
            <w:pPr>
              <w:autoSpaceDE w:val="0"/>
              <w:autoSpaceDN w:val="0"/>
              <w:adjustRightInd w:val="0"/>
              <w:rPr>
                <w:i/>
                <w:color w:val="0000FF"/>
                <w:sz w:val="22"/>
                <w:szCs w:val="22"/>
              </w:rPr>
            </w:pPr>
            <w:r w:rsidRPr="00416699">
              <w:rPr>
                <w:i/>
                <w:color w:val="0000FF"/>
                <w:sz w:val="22"/>
                <w:szCs w:val="22"/>
              </w:rPr>
              <w:t>Mark O, Philips</w:t>
            </w:r>
          </w:p>
        </w:tc>
        <w:tc>
          <w:tcPr>
            <w:tcW w:w="1620" w:type="dxa"/>
          </w:tcPr>
          <w:p w:rsidR="00FA19E3" w:rsidRPr="00BD2049" w:rsidRDefault="00FA19E3" w:rsidP="009F54F0">
            <w:pPr>
              <w:autoSpaceDE w:val="0"/>
              <w:autoSpaceDN w:val="0"/>
              <w:adjustRightInd w:val="0"/>
              <w:rPr>
                <w:sz w:val="22"/>
                <w:szCs w:val="22"/>
              </w:rPr>
            </w:pPr>
          </w:p>
        </w:tc>
        <w:tc>
          <w:tcPr>
            <w:tcW w:w="2448" w:type="dxa"/>
            <w:tcBorders>
              <w:top w:val="single" w:sz="4" w:space="0" w:color="auto"/>
            </w:tcBorders>
          </w:tcPr>
          <w:p w:rsidR="00FA19E3" w:rsidRPr="00BD2049" w:rsidRDefault="00324095" w:rsidP="009F54F0">
            <w:pPr>
              <w:autoSpaceDE w:val="0"/>
              <w:autoSpaceDN w:val="0"/>
              <w:adjustRightInd w:val="0"/>
              <w:rPr>
                <w:sz w:val="22"/>
                <w:szCs w:val="22"/>
              </w:rPr>
            </w:pPr>
            <w:r w:rsidRPr="00324095">
              <w:rPr>
                <w:sz w:val="22"/>
                <w:szCs w:val="22"/>
              </w:rPr>
              <w:t>Date</w:t>
            </w:r>
          </w:p>
        </w:tc>
      </w:tr>
      <w:tr w:rsidR="00FA19E3" w:rsidRPr="00BD2049" w:rsidTr="009F54F0">
        <w:tc>
          <w:tcPr>
            <w:tcW w:w="4788" w:type="dxa"/>
          </w:tcPr>
          <w:p w:rsidR="00F35E0B" w:rsidRPr="00F35E0B" w:rsidRDefault="00324095" w:rsidP="00873678">
            <w:pPr>
              <w:autoSpaceDE w:val="0"/>
              <w:autoSpaceDN w:val="0"/>
              <w:adjustRightInd w:val="0"/>
              <w:rPr>
                <w:sz w:val="22"/>
                <w:szCs w:val="22"/>
              </w:rPr>
            </w:pPr>
            <w:r w:rsidRPr="00324095">
              <w:rPr>
                <w:sz w:val="22"/>
                <w:szCs w:val="22"/>
              </w:rPr>
              <w:t>Project Manager (</w:t>
            </w:r>
            <w:r w:rsidR="00873678">
              <w:rPr>
                <w:sz w:val="22"/>
                <w:szCs w:val="22"/>
              </w:rPr>
              <w:t>Louisville</w:t>
            </w:r>
            <w:r w:rsidR="009009F6" w:rsidRPr="009009F6">
              <w:rPr>
                <w:sz w:val="22"/>
                <w:szCs w:val="22"/>
              </w:rPr>
              <w:t xml:space="preserve"> District</w:t>
            </w:r>
            <w:r w:rsidRPr="00324095">
              <w:rPr>
                <w:sz w:val="22"/>
                <w:szCs w:val="22"/>
              </w:rPr>
              <w:t>)</w:t>
            </w:r>
          </w:p>
        </w:tc>
        <w:tc>
          <w:tcPr>
            <w:tcW w:w="1620" w:type="dxa"/>
          </w:tcPr>
          <w:p w:rsidR="00FA19E3" w:rsidRPr="00BD2049" w:rsidRDefault="00FA19E3" w:rsidP="009F54F0">
            <w:pPr>
              <w:autoSpaceDE w:val="0"/>
              <w:autoSpaceDN w:val="0"/>
              <w:adjustRightInd w:val="0"/>
              <w:rPr>
                <w:sz w:val="22"/>
                <w:szCs w:val="22"/>
              </w:rPr>
            </w:pPr>
          </w:p>
        </w:tc>
        <w:tc>
          <w:tcPr>
            <w:tcW w:w="2448" w:type="dxa"/>
          </w:tcPr>
          <w:p w:rsidR="00FA19E3" w:rsidRPr="00BD2049" w:rsidRDefault="00FA19E3" w:rsidP="009F54F0">
            <w:pPr>
              <w:autoSpaceDE w:val="0"/>
              <w:autoSpaceDN w:val="0"/>
              <w:adjustRightInd w:val="0"/>
              <w:rPr>
                <w:sz w:val="22"/>
                <w:szCs w:val="22"/>
              </w:rPr>
            </w:pPr>
          </w:p>
        </w:tc>
      </w:tr>
      <w:tr w:rsidR="00FA19E3" w:rsidRPr="00BD2049" w:rsidTr="009F54F0">
        <w:tc>
          <w:tcPr>
            <w:tcW w:w="4788" w:type="dxa"/>
          </w:tcPr>
          <w:p w:rsidR="00FA19E3" w:rsidRPr="00416699" w:rsidRDefault="00416699" w:rsidP="009F54F0">
            <w:pPr>
              <w:autoSpaceDE w:val="0"/>
              <w:autoSpaceDN w:val="0"/>
              <w:adjustRightInd w:val="0"/>
              <w:rPr>
                <w:i/>
                <w:color w:val="0000FF"/>
                <w:sz w:val="22"/>
                <w:szCs w:val="22"/>
              </w:rPr>
            </w:pPr>
            <w:r>
              <w:rPr>
                <w:i/>
                <w:color w:val="0000FF"/>
                <w:sz w:val="22"/>
                <w:szCs w:val="22"/>
              </w:rPr>
              <w:t>CELRL-ED-TH</w:t>
            </w:r>
          </w:p>
        </w:tc>
        <w:tc>
          <w:tcPr>
            <w:tcW w:w="1620" w:type="dxa"/>
          </w:tcPr>
          <w:p w:rsidR="00FA19E3" w:rsidRPr="00BD2049" w:rsidRDefault="00FA19E3" w:rsidP="009F54F0">
            <w:pPr>
              <w:autoSpaceDE w:val="0"/>
              <w:autoSpaceDN w:val="0"/>
              <w:adjustRightInd w:val="0"/>
              <w:rPr>
                <w:sz w:val="22"/>
                <w:szCs w:val="22"/>
              </w:rPr>
            </w:pPr>
          </w:p>
        </w:tc>
        <w:tc>
          <w:tcPr>
            <w:tcW w:w="2448" w:type="dxa"/>
          </w:tcPr>
          <w:p w:rsidR="00FA19E3" w:rsidRPr="00BD2049" w:rsidRDefault="00FA19E3" w:rsidP="009F54F0">
            <w:pPr>
              <w:autoSpaceDE w:val="0"/>
              <w:autoSpaceDN w:val="0"/>
              <w:adjustRightInd w:val="0"/>
              <w:rPr>
                <w:sz w:val="22"/>
                <w:szCs w:val="22"/>
              </w:rPr>
            </w:pPr>
          </w:p>
        </w:tc>
      </w:tr>
    </w:tbl>
    <w:p w:rsidR="00FA19E3" w:rsidRPr="00BD2049" w:rsidRDefault="00FA19E3" w:rsidP="00FA19E3">
      <w:pPr>
        <w:autoSpaceDE w:val="0"/>
        <w:autoSpaceDN w:val="0"/>
        <w:adjustRightInd w:val="0"/>
        <w:rPr>
          <w:b/>
          <w:bCs/>
          <w:sz w:val="22"/>
          <w:szCs w:val="22"/>
        </w:rPr>
      </w:pPr>
    </w:p>
    <w:tbl>
      <w:tblPr>
        <w:tblW w:w="0" w:type="auto"/>
        <w:tblLook w:val="01E0"/>
      </w:tblPr>
      <w:tblGrid>
        <w:gridCol w:w="4788"/>
        <w:gridCol w:w="1620"/>
        <w:gridCol w:w="2448"/>
      </w:tblGrid>
      <w:tr w:rsidR="00FA19E3" w:rsidRPr="00BD2049" w:rsidTr="009F54F0">
        <w:tc>
          <w:tcPr>
            <w:tcW w:w="4788" w:type="dxa"/>
            <w:tcBorders>
              <w:bottom w:val="single" w:sz="4" w:space="0" w:color="auto"/>
            </w:tcBorders>
          </w:tcPr>
          <w:p w:rsidR="00FA19E3" w:rsidRPr="00BD2049" w:rsidRDefault="00324095" w:rsidP="009F54F0">
            <w:pPr>
              <w:autoSpaceDE w:val="0"/>
              <w:autoSpaceDN w:val="0"/>
              <w:adjustRightInd w:val="0"/>
              <w:rPr>
                <w:sz w:val="22"/>
                <w:szCs w:val="22"/>
              </w:rPr>
            </w:pPr>
            <w:r w:rsidRPr="00324095">
              <w:rPr>
                <w:i/>
                <w:sz w:val="22"/>
                <w:szCs w:val="22"/>
              </w:rPr>
              <w:t>SIGNATURE</w:t>
            </w:r>
          </w:p>
        </w:tc>
        <w:tc>
          <w:tcPr>
            <w:tcW w:w="1620" w:type="dxa"/>
          </w:tcPr>
          <w:p w:rsidR="00FA19E3" w:rsidRPr="00BD2049" w:rsidRDefault="00FA19E3" w:rsidP="009F54F0">
            <w:pPr>
              <w:autoSpaceDE w:val="0"/>
              <w:autoSpaceDN w:val="0"/>
              <w:adjustRightInd w:val="0"/>
              <w:rPr>
                <w:sz w:val="22"/>
                <w:szCs w:val="22"/>
              </w:rPr>
            </w:pPr>
          </w:p>
        </w:tc>
        <w:tc>
          <w:tcPr>
            <w:tcW w:w="2448" w:type="dxa"/>
            <w:tcBorders>
              <w:bottom w:val="single" w:sz="4" w:space="0" w:color="auto"/>
            </w:tcBorders>
          </w:tcPr>
          <w:p w:rsidR="00FA19E3" w:rsidRPr="00BD2049" w:rsidRDefault="00FA19E3" w:rsidP="009F54F0">
            <w:pPr>
              <w:autoSpaceDE w:val="0"/>
              <w:autoSpaceDN w:val="0"/>
              <w:adjustRightInd w:val="0"/>
              <w:rPr>
                <w:sz w:val="22"/>
                <w:szCs w:val="22"/>
              </w:rPr>
            </w:pPr>
          </w:p>
        </w:tc>
      </w:tr>
      <w:tr w:rsidR="00FA19E3" w:rsidRPr="00BD2049" w:rsidTr="009F54F0">
        <w:tc>
          <w:tcPr>
            <w:tcW w:w="4788" w:type="dxa"/>
            <w:tcBorders>
              <w:top w:val="single" w:sz="4" w:space="0" w:color="auto"/>
            </w:tcBorders>
          </w:tcPr>
          <w:p w:rsidR="00FA19E3" w:rsidRPr="00416699" w:rsidRDefault="00416699" w:rsidP="009F54F0">
            <w:pPr>
              <w:autoSpaceDE w:val="0"/>
              <w:autoSpaceDN w:val="0"/>
              <w:adjustRightInd w:val="0"/>
              <w:rPr>
                <w:i/>
                <w:color w:val="0000FF"/>
                <w:sz w:val="22"/>
                <w:szCs w:val="22"/>
              </w:rPr>
            </w:pPr>
            <w:r>
              <w:rPr>
                <w:i/>
                <w:color w:val="0000FF"/>
                <w:sz w:val="22"/>
                <w:szCs w:val="22"/>
              </w:rPr>
              <w:t>Robert B. Sneed</w:t>
            </w:r>
          </w:p>
        </w:tc>
        <w:tc>
          <w:tcPr>
            <w:tcW w:w="1620" w:type="dxa"/>
          </w:tcPr>
          <w:p w:rsidR="00FA19E3" w:rsidRPr="00BD2049" w:rsidRDefault="00FA19E3" w:rsidP="009F54F0">
            <w:pPr>
              <w:autoSpaceDE w:val="0"/>
              <w:autoSpaceDN w:val="0"/>
              <w:adjustRightInd w:val="0"/>
              <w:rPr>
                <w:sz w:val="22"/>
                <w:szCs w:val="22"/>
              </w:rPr>
            </w:pPr>
          </w:p>
        </w:tc>
        <w:tc>
          <w:tcPr>
            <w:tcW w:w="2448" w:type="dxa"/>
            <w:tcBorders>
              <w:top w:val="single" w:sz="4" w:space="0" w:color="auto"/>
            </w:tcBorders>
          </w:tcPr>
          <w:p w:rsidR="00FA19E3" w:rsidRPr="00BD2049" w:rsidRDefault="00324095" w:rsidP="009F54F0">
            <w:pPr>
              <w:autoSpaceDE w:val="0"/>
              <w:autoSpaceDN w:val="0"/>
              <w:adjustRightInd w:val="0"/>
              <w:rPr>
                <w:sz w:val="22"/>
                <w:szCs w:val="22"/>
              </w:rPr>
            </w:pPr>
            <w:r w:rsidRPr="00324095">
              <w:rPr>
                <w:sz w:val="22"/>
                <w:szCs w:val="22"/>
              </w:rPr>
              <w:t>Date</w:t>
            </w:r>
          </w:p>
        </w:tc>
      </w:tr>
      <w:tr w:rsidR="00FA19E3" w:rsidRPr="00BD2049" w:rsidTr="009F54F0">
        <w:tc>
          <w:tcPr>
            <w:tcW w:w="4788" w:type="dxa"/>
          </w:tcPr>
          <w:p w:rsidR="00FA19E3" w:rsidRPr="00BD2049" w:rsidRDefault="00324095" w:rsidP="009F54F0">
            <w:pPr>
              <w:autoSpaceDE w:val="0"/>
              <w:autoSpaceDN w:val="0"/>
              <w:adjustRightInd w:val="0"/>
              <w:rPr>
                <w:sz w:val="22"/>
                <w:szCs w:val="22"/>
              </w:rPr>
            </w:pPr>
            <w:r w:rsidRPr="00324095">
              <w:rPr>
                <w:sz w:val="22"/>
                <w:szCs w:val="22"/>
              </w:rPr>
              <w:t>Review Management Office Representative</w:t>
            </w:r>
          </w:p>
        </w:tc>
        <w:tc>
          <w:tcPr>
            <w:tcW w:w="1620" w:type="dxa"/>
          </w:tcPr>
          <w:p w:rsidR="00FA19E3" w:rsidRPr="00BD2049" w:rsidRDefault="00FA19E3" w:rsidP="009F54F0">
            <w:pPr>
              <w:autoSpaceDE w:val="0"/>
              <w:autoSpaceDN w:val="0"/>
              <w:adjustRightInd w:val="0"/>
              <w:rPr>
                <w:sz w:val="22"/>
                <w:szCs w:val="22"/>
              </w:rPr>
            </w:pPr>
          </w:p>
        </w:tc>
        <w:tc>
          <w:tcPr>
            <w:tcW w:w="2448" w:type="dxa"/>
          </w:tcPr>
          <w:p w:rsidR="00FA19E3" w:rsidRPr="00BD2049" w:rsidRDefault="00FA19E3" w:rsidP="009F54F0">
            <w:pPr>
              <w:autoSpaceDE w:val="0"/>
              <w:autoSpaceDN w:val="0"/>
              <w:adjustRightInd w:val="0"/>
              <w:rPr>
                <w:sz w:val="22"/>
                <w:szCs w:val="22"/>
              </w:rPr>
            </w:pPr>
          </w:p>
        </w:tc>
      </w:tr>
      <w:tr w:rsidR="00FA19E3" w:rsidRPr="00BD2049" w:rsidTr="009F54F0">
        <w:tc>
          <w:tcPr>
            <w:tcW w:w="4788" w:type="dxa"/>
          </w:tcPr>
          <w:p w:rsidR="00FA19E3" w:rsidRPr="00BD2049" w:rsidRDefault="00416699" w:rsidP="00416699">
            <w:pPr>
              <w:autoSpaceDE w:val="0"/>
              <w:autoSpaceDN w:val="0"/>
              <w:adjustRightInd w:val="0"/>
              <w:rPr>
                <w:i/>
                <w:color w:val="0000FF"/>
                <w:sz w:val="22"/>
                <w:szCs w:val="22"/>
                <w:u w:val="single"/>
              </w:rPr>
            </w:pPr>
            <w:r>
              <w:rPr>
                <w:i/>
                <w:color w:val="0000FF"/>
                <w:sz w:val="22"/>
                <w:szCs w:val="22"/>
                <w:u w:val="single"/>
              </w:rPr>
              <w:t>CELRN-EC-H</w:t>
            </w:r>
          </w:p>
        </w:tc>
        <w:tc>
          <w:tcPr>
            <w:tcW w:w="1620" w:type="dxa"/>
          </w:tcPr>
          <w:p w:rsidR="00FA19E3" w:rsidRPr="00BD2049" w:rsidRDefault="00FA19E3" w:rsidP="009F54F0">
            <w:pPr>
              <w:autoSpaceDE w:val="0"/>
              <w:autoSpaceDN w:val="0"/>
              <w:adjustRightInd w:val="0"/>
              <w:rPr>
                <w:sz w:val="22"/>
                <w:szCs w:val="22"/>
              </w:rPr>
            </w:pPr>
          </w:p>
        </w:tc>
        <w:tc>
          <w:tcPr>
            <w:tcW w:w="2448" w:type="dxa"/>
          </w:tcPr>
          <w:p w:rsidR="00FA19E3" w:rsidRPr="00BD2049" w:rsidRDefault="00FA19E3" w:rsidP="009F54F0">
            <w:pPr>
              <w:autoSpaceDE w:val="0"/>
              <w:autoSpaceDN w:val="0"/>
              <w:adjustRightInd w:val="0"/>
              <w:rPr>
                <w:sz w:val="22"/>
                <w:szCs w:val="22"/>
              </w:rPr>
            </w:pPr>
          </w:p>
        </w:tc>
      </w:tr>
    </w:tbl>
    <w:p w:rsidR="00FA19E3" w:rsidRPr="00BD2049" w:rsidRDefault="00FA19E3" w:rsidP="00FA19E3">
      <w:pPr>
        <w:autoSpaceDE w:val="0"/>
        <w:autoSpaceDN w:val="0"/>
        <w:adjustRightInd w:val="0"/>
        <w:rPr>
          <w:b/>
          <w:bCs/>
          <w:sz w:val="22"/>
          <w:szCs w:val="22"/>
        </w:rPr>
      </w:pPr>
    </w:p>
    <w:p w:rsidR="00FA19E3" w:rsidRPr="00BD2049" w:rsidRDefault="00324095" w:rsidP="00FA19E3">
      <w:pPr>
        <w:autoSpaceDE w:val="0"/>
        <w:autoSpaceDN w:val="0"/>
        <w:adjustRightInd w:val="0"/>
        <w:jc w:val="center"/>
        <w:rPr>
          <w:b/>
          <w:bCs/>
          <w:sz w:val="22"/>
          <w:szCs w:val="22"/>
        </w:rPr>
      </w:pPr>
      <w:r w:rsidRPr="00324095">
        <w:rPr>
          <w:b/>
          <w:bCs/>
          <w:sz w:val="22"/>
          <w:szCs w:val="22"/>
        </w:rPr>
        <w:t>CERTIFICATION OF AGENCY TECHNICAL REVIEW</w:t>
      </w:r>
    </w:p>
    <w:p w:rsidR="00FA19E3" w:rsidRPr="00BD2049" w:rsidRDefault="00FA19E3" w:rsidP="00FA19E3">
      <w:pPr>
        <w:autoSpaceDE w:val="0"/>
        <w:autoSpaceDN w:val="0"/>
        <w:adjustRightInd w:val="0"/>
        <w:rPr>
          <w:sz w:val="22"/>
          <w:szCs w:val="22"/>
        </w:rPr>
      </w:pPr>
    </w:p>
    <w:p w:rsidR="00FA19E3" w:rsidRPr="00BD2049" w:rsidRDefault="00324095" w:rsidP="00FA19E3">
      <w:pPr>
        <w:autoSpaceDE w:val="0"/>
        <w:autoSpaceDN w:val="0"/>
        <w:adjustRightInd w:val="0"/>
        <w:rPr>
          <w:color w:val="0000FF"/>
          <w:sz w:val="22"/>
          <w:szCs w:val="22"/>
        </w:rPr>
      </w:pPr>
      <w:r w:rsidRPr="00324095">
        <w:rPr>
          <w:sz w:val="22"/>
          <w:szCs w:val="22"/>
        </w:rPr>
        <w:t xml:space="preserve">Significant concerns and the explanation of the resolution are as follows: </w:t>
      </w:r>
      <w:r w:rsidRPr="00324095">
        <w:rPr>
          <w:i/>
          <w:color w:val="0000FF"/>
          <w:sz w:val="22"/>
          <w:szCs w:val="22"/>
          <w:u w:val="single"/>
        </w:rPr>
        <w:t>Describe the major technical concerns and their resolution.</w:t>
      </w:r>
    </w:p>
    <w:p w:rsidR="00FA19E3" w:rsidRPr="00BD2049" w:rsidRDefault="00FA19E3" w:rsidP="00FA19E3">
      <w:pPr>
        <w:autoSpaceDE w:val="0"/>
        <w:autoSpaceDN w:val="0"/>
        <w:adjustRightInd w:val="0"/>
        <w:rPr>
          <w:sz w:val="22"/>
          <w:szCs w:val="22"/>
        </w:rPr>
      </w:pPr>
    </w:p>
    <w:p w:rsidR="00FA19E3" w:rsidRPr="00BD2049" w:rsidRDefault="00324095" w:rsidP="00FA19E3">
      <w:pPr>
        <w:autoSpaceDE w:val="0"/>
        <w:autoSpaceDN w:val="0"/>
        <w:adjustRightInd w:val="0"/>
        <w:rPr>
          <w:sz w:val="22"/>
          <w:szCs w:val="22"/>
        </w:rPr>
      </w:pPr>
      <w:r w:rsidRPr="00324095">
        <w:rPr>
          <w:sz w:val="22"/>
          <w:szCs w:val="22"/>
        </w:rPr>
        <w:t>As noted above, all concerns resulting from the ATR of the project have been fully resolved.</w:t>
      </w:r>
    </w:p>
    <w:p w:rsidR="00FA19E3" w:rsidRPr="00BD2049" w:rsidRDefault="00FA19E3" w:rsidP="00FA19E3">
      <w:pPr>
        <w:autoSpaceDE w:val="0"/>
        <w:autoSpaceDN w:val="0"/>
        <w:adjustRightInd w:val="0"/>
        <w:rPr>
          <w:sz w:val="22"/>
          <w:szCs w:val="22"/>
        </w:rPr>
      </w:pPr>
    </w:p>
    <w:p w:rsidR="00FA19E3" w:rsidRPr="00BD2049" w:rsidRDefault="00FA19E3" w:rsidP="00FA19E3">
      <w:pPr>
        <w:autoSpaceDE w:val="0"/>
        <w:autoSpaceDN w:val="0"/>
        <w:adjustRightInd w:val="0"/>
        <w:rPr>
          <w:sz w:val="22"/>
          <w:szCs w:val="22"/>
        </w:rPr>
      </w:pPr>
    </w:p>
    <w:tbl>
      <w:tblPr>
        <w:tblW w:w="0" w:type="auto"/>
        <w:tblLook w:val="01E0"/>
      </w:tblPr>
      <w:tblGrid>
        <w:gridCol w:w="4788"/>
        <w:gridCol w:w="1620"/>
        <w:gridCol w:w="2448"/>
      </w:tblGrid>
      <w:tr w:rsidR="00FA19E3" w:rsidRPr="00BD2049" w:rsidTr="009F54F0">
        <w:tc>
          <w:tcPr>
            <w:tcW w:w="4788" w:type="dxa"/>
            <w:tcBorders>
              <w:bottom w:val="single" w:sz="4" w:space="0" w:color="auto"/>
            </w:tcBorders>
          </w:tcPr>
          <w:p w:rsidR="00FA19E3" w:rsidRPr="00BD2049" w:rsidRDefault="00324095" w:rsidP="009F54F0">
            <w:pPr>
              <w:autoSpaceDE w:val="0"/>
              <w:autoSpaceDN w:val="0"/>
              <w:adjustRightInd w:val="0"/>
              <w:rPr>
                <w:sz w:val="22"/>
                <w:szCs w:val="22"/>
              </w:rPr>
            </w:pPr>
            <w:r w:rsidRPr="00324095">
              <w:rPr>
                <w:i/>
                <w:sz w:val="22"/>
                <w:szCs w:val="22"/>
              </w:rPr>
              <w:t>SIGNATURE</w:t>
            </w:r>
          </w:p>
        </w:tc>
        <w:tc>
          <w:tcPr>
            <w:tcW w:w="1620" w:type="dxa"/>
          </w:tcPr>
          <w:p w:rsidR="00FA19E3" w:rsidRPr="00BD2049" w:rsidRDefault="00FA19E3" w:rsidP="009F54F0">
            <w:pPr>
              <w:autoSpaceDE w:val="0"/>
              <w:autoSpaceDN w:val="0"/>
              <w:adjustRightInd w:val="0"/>
              <w:rPr>
                <w:sz w:val="22"/>
                <w:szCs w:val="22"/>
              </w:rPr>
            </w:pPr>
          </w:p>
        </w:tc>
        <w:tc>
          <w:tcPr>
            <w:tcW w:w="2448" w:type="dxa"/>
            <w:tcBorders>
              <w:bottom w:val="single" w:sz="4" w:space="0" w:color="auto"/>
            </w:tcBorders>
          </w:tcPr>
          <w:p w:rsidR="00FA19E3" w:rsidRPr="00BD2049" w:rsidRDefault="00FA19E3" w:rsidP="009F54F0">
            <w:pPr>
              <w:autoSpaceDE w:val="0"/>
              <w:autoSpaceDN w:val="0"/>
              <w:adjustRightInd w:val="0"/>
              <w:rPr>
                <w:sz w:val="22"/>
                <w:szCs w:val="22"/>
              </w:rPr>
            </w:pPr>
          </w:p>
        </w:tc>
      </w:tr>
      <w:tr w:rsidR="00FA19E3" w:rsidRPr="00BD2049" w:rsidTr="009F54F0">
        <w:tc>
          <w:tcPr>
            <w:tcW w:w="4788" w:type="dxa"/>
            <w:tcBorders>
              <w:top w:val="single" w:sz="4" w:space="0" w:color="auto"/>
            </w:tcBorders>
          </w:tcPr>
          <w:p w:rsidR="00FA19E3" w:rsidRPr="00BD2049" w:rsidRDefault="00416699" w:rsidP="00416699">
            <w:pPr>
              <w:autoSpaceDE w:val="0"/>
              <w:autoSpaceDN w:val="0"/>
              <w:adjustRightInd w:val="0"/>
              <w:rPr>
                <w:color w:val="0000FF"/>
                <w:sz w:val="22"/>
                <w:szCs w:val="22"/>
              </w:rPr>
            </w:pPr>
            <w:r>
              <w:rPr>
                <w:i/>
                <w:color w:val="0000FF"/>
                <w:sz w:val="22"/>
                <w:szCs w:val="22"/>
                <w:u w:val="single"/>
              </w:rPr>
              <w:t>Eugene A. Dowell</w:t>
            </w:r>
          </w:p>
        </w:tc>
        <w:tc>
          <w:tcPr>
            <w:tcW w:w="1620" w:type="dxa"/>
          </w:tcPr>
          <w:p w:rsidR="00FA19E3" w:rsidRPr="00BD2049" w:rsidRDefault="00FA19E3" w:rsidP="009F54F0">
            <w:pPr>
              <w:autoSpaceDE w:val="0"/>
              <w:autoSpaceDN w:val="0"/>
              <w:adjustRightInd w:val="0"/>
              <w:rPr>
                <w:sz w:val="22"/>
                <w:szCs w:val="22"/>
              </w:rPr>
            </w:pPr>
          </w:p>
        </w:tc>
        <w:tc>
          <w:tcPr>
            <w:tcW w:w="2448" w:type="dxa"/>
            <w:tcBorders>
              <w:top w:val="single" w:sz="4" w:space="0" w:color="auto"/>
            </w:tcBorders>
          </w:tcPr>
          <w:p w:rsidR="00FA19E3" w:rsidRPr="00BD2049" w:rsidRDefault="00324095" w:rsidP="009F54F0">
            <w:pPr>
              <w:autoSpaceDE w:val="0"/>
              <w:autoSpaceDN w:val="0"/>
              <w:adjustRightInd w:val="0"/>
              <w:rPr>
                <w:sz w:val="22"/>
                <w:szCs w:val="22"/>
              </w:rPr>
            </w:pPr>
            <w:r w:rsidRPr="00324095">
              <w:rPr>
                <w:sz w:val="22"/>
                <w:szCs w:val="22"/>
              </w:rPr>
              <w:t>Date</w:t>
            </w:r>
          </w:p>
        </w:tc>
      </w:tr>
      <w:tr w:rsidR="00FA19E3" w:rsidRPr="00BD2049" w:rsidTr="009F54F0">
        <w:tc>
          <w:tcPr>
            <w:tcW w:w="4788" w:type="dxa"/>
          </w:tcPr>
          <w:p w:rsidR="00F35E0B" w:rsidRPr="00F35E0B" w:rsidRDefault="00324095" w:rsidP="00873678">
            <w:pPr>
              <w:autoSpaceDE w:val="0"/>
              <w:autoSpaceDN w:val="0"/>
              <w:adjustRightInd w:val="0"/>
              <w:rPr>
                <w:sz w:val="22"/>
                <w:szCs w:val="22"/>
              </w:rPr>
            </w:pPr>
            <w:r w:rsidRPr="00324095">
              <w:rPr>
                <w:sz w:val="22"/>
                <w:szCs w:val="22"/>
              </w:rPr>
              <w:t>Chief, Operations Division (</w:t>
            </w:r>
            <w:r w:rsidR="00873678">
              <w:rPr>
                <w:sz w:val="22"/>
                <w:szCs w:val="22"/>
              </w:rPr>
              <w:t>Louisville</w:t>
            </w:r>
            <w:r w:rsidR="009009F6" w:rsidRPr="009009F6">
              <w:rPr>
                <w:sz w:val="22"/>
                <w:szCs w:val="22"/>
              </w:rPr>
              <w:t xml:space="preserve"> District</w:t>
            </w:r>
            <w:r w:rsidRPr="00324095">
              <w:rPr>
                <w:sz w:val="22"/>
                <w:szCs w:val="22"/>
              </w:rPr>
              <w:t>)</w:t>
            </w:r>
          </w:p>
        </w:tc>
        <w:tc>
          <w:tcPr>
            <w:tcW w:w="1620" w:type="dxa"/>
          </w:tcPr>
          <w:p w:rsidR="00FA19E3" w:rsidRPr="00BD2049" w:rsidRDefault="00FA19E3" w:rsidP="009F54F0">
            <w:pPr>
              <w:autoSpaceDE w:val="0"/>
              <w:autoSpaceDN w:val="0"/>
              <w:adjustRightInd w:val="0"/>
              <w:rPr>
                <w:sz w:val="22"/>
                <w:szCs w:val="22"/>
              </w:rPr>
            </w:pPr>
          </w:p>
        </w:tc>
        <w:tc>
          <w:tcPr>
            <w:tcW w:w="2448" w:type="dxa"/>
          </w:tcPr>
          <w:p w:rsidR="00FA19E3" w:rsidRPr="00BD2049" w:rsidRDefault="00FA19E3" w:rsidP="009F54F0">
            <w:pPr>
              <w:autoSpaceDE w:val="0"/>
              <w:autoSpaceDN w:val="0"/>
              <w:adjustRightInd w:val="0"/>
              <w:rPr>
                <w:sz w:val="22"/>
                <w:szCs w:val="22"/>
              </w:rPr>
            </w:pPr>
          </w:p>
        </w:tc>
      </w:tr>
      <w:tr w:rsidR="00FA19E3" w:rsidRPr="00BD2049" w:rsidTr="009F54F0">
        <w:tc>
          <w:tcPr>
            <w:tcW w:w="4788" w:type="dxa"/>
          </w:tcPr>
          <w:p w:rsidR="00FA19E3" w:rsidRPr="00BD2049" w:rsidRDefault="00416699" w:rsidP="00416699">
            <w:pPr>
              <w:autoSpaceDE w:val="0"/>
              <w:autoSpaceDN w:val="0"/>
              <w:adjustRightInd w:val="0"/>
              <w:rPr>
                <w:color w:val="0000FF"/>
                <w:sz w:val="22"/>
                <w:szCs w:val="22"/>
              </w:rPr>
            </w:pPr>
            <w:r>
              <w:rPr>
                <w:i/>
                <w:color w:val="0000FF"/>
                <w:sz w:val="22"/>
                <w:szCs w:val="22"/>
                <w:u w:val="single"/>
              </w:rPr>
              <w:t>CELEL-OP</w:t>
            </w:r>
          </w:p>
        </w:tc>
        <w:tc>
          <w:tcPr>
            <w:tcW w:w="1620" w:type="dxa"/>
          </w:tcPr>
          <w:p w:rsidR="00FA19E3" w:rsidRPr="00BD2049" w:rsidRDefault="00FA19E3" w:rsidP="009F54F0">
            <w:pPr>
              <w:autoSpaceDE w:val="0"/>
              <w:autoSpaceDN w:val="0"/>
              <w:adjustRightInd w:val="0"/>
              <w:rPr>
                <w:sz w:val="22"/>
                <w:szCs w:val="22"/>
              </w:rPr>
            </w:pPr>
          </w:p>
        </w:tc>
        <w:tc>
          <w:tcPr>
            <w:tcW w:w="2448" w:type="dxa"/>
          </w:tcPr>
          <w:p w:rsidR="00FA19E3" w:rsidRPr="00BD2049" w:rsidRDefault="00FA19E3" w:rsidP="009F54F0">
            <w:pPr>
              <w:autoSpaceDE w:val="0"/>
              <w:autoSpaceDN w:val="0"/>
              <w:adjustRightInd w:val="0"/>
              <w:rPr>
                <w:sz w:val="22"/>
                <w:szCs w:val="22"/>
              </w:rPr>
            </w:pPr>
          </w:p>
        </w:tc>
      </w:tr>
    </w:tbl>
    <w:p w:rsidR="00FA19E3" w:rsidRPr="00BD2049" w:rsidRDefault="00FA19E3" w:rsidP="00FA19E3">
      <w:pPr>
        <w:autoSpaceDE w:val="0"/>
        <w:autoSpaceDN w:val="0"/>
        <w:adjustRightInd w:val="0"/>
        <w:rPr>
          <w:sz w:val="22"/>
          <w:szCs w:val="22"/>
        </w:rPr>
      </w:pPr>
    </w:p>
    <w:tbl>
      <w:tblPr>
        <w:tblW w:w="0" w:type="auto"/>
        <w:tblLook w:val="01E0"/>
      </w:tblPr>
      <w:tblGrid>
        <w:gridCol w:w="4788"/>
        <w:gridCol w:w="1620"/>
        <w:gridCol w:w="2448"/>
      </w:tblGrid>
      <w:tr w:rsidR="00FA19E3" w:rsidRPr="00BD2049" w:rsidTr="009F54F0">
        <w:tc>
          <w:tcPr>
            <w:tcW w:w="4788" w:type="dxa"/>
            <w:tcBorders>
              <w:top w:val="nil"/>
              <w:left w:val="nil"/>
              <w:bottom w:val="single" w:sz="4" w:space="0" w:color="auto"/>
              <w:right w:val="nil"/>
            </w:tcBorders>
          </w:tcPr>
          <w:p w:rsidR="00FA19E3" w:rsidRPr="00BD2049" w:rsidRDefault="00324095" w:rsidP="009F54F0">
            <w:pPr>
              <w:autoSpaceDE w:val="0"/>
              <w:autoSpaceDN w:val="0"/>
              <w:adjustRightInd w:val="0"/>
              <w:rPr>
                <w:sz w:val="22"/>
                <w:szCs w:val="22"/>
              </w:rPr>
            </w:pPr>
            <w:r w:rsidRPr="00324095">
              <w:rPr>
                <w:i/>
                <w:sz w:val="22"/>
                <w:szCs w:val="22"/>
              </w:rPr>
              <w:t>SIGNATURE</w:t>
            </w:r>
          </w:p>
        </w:tc>
        <w:tc>
          <w:tcPr>
            <w:tcW w:w="1620" w:type="dxa"/>
          </w:tcPr>
          <w:p w:rsidR="00FA19E3" w:rsidRPr="00BD2049" w:rsidRDefault="00FA19E3" w:rsidP="009F54F0">
            <w:pPr>
              <w:autoSpaceDE w:val="0"/>
              <w:autoSpaceDN w:val="0"/>
              <w:adjustRightInd w:val="0"/>
              <w:rPr>
                <w:sz w:val="22"/>
                <w:szCs w:val="22"/>
              </w:rPr>
            </w:pPr>
          </w:p>
        </w:tc>
        <w:tc>
          <w:tcPr>
            <w:tcW w:w="2448" w:type="dxa"/>
            <w:tcBorders>
              <w:top w:val="nil"/>
              <w:left w:val="nil"/>
              <w:bottom w:val="single" w:sz="4" w:space="0" w:color="auto"/>
              <w:right w:val="nil"/>
            </w:tcBorders>
          </w:tcPr>
          <w:p w:rsidR="00FA19E3" w:rsidRPr="00BD2049" w:rsidRDefault="00FA19E3" w:rsidP="009F54F0">
            <w:pPr>
              <w:autoSpaceDE w:val="0"/>
              <w:autoSpaceDN w:val="0"/>
              <w:adjustRightInd w:val="0"/>
              <w:rPr>
                <w:sz w:val="22"/>
                <w:szCs w:val="22"/>
              </w:rPr>
            </w:pPr>
          </w:p>
        </w:tc>
      </w:tr>
      <w:tr w:rsidR="00FA19E3" w:rsidRPr="00BD2049" w:rsidTr="009F54F0">
        <w:tc>
          <w:tcPr>
            <w:tcW w:w="4788" w:type="dxa"/>
            <w:tcBorders>
              <w:top w:val="single" w:sz="4" w:space="0" w:color="auto"/>
              <w:left w:val="nil"/>
              <w:bottom w:val="nil"/>
              <w:right w:val="nil"/>
            </w:tcBorders>
          </w:tcPr>
          <w:p w:rsidR="00FA19E3" w:rsidRPr="00041F9B" w:rsidRDefault="00B456B2" w:rsidP="00B456B2">
            <w:pPr>
              <w:autoSpaceDE w:val="0"/>
              <w:autoSpaceDN w:val="0"/>
              <w:adjustRightInd w:val="0"/>
              <w:rPr>
                <w:i/>
                <w:color w:val="0000FF"/>
                <w:sz w:val="22"/>
                <w:szCs w:val="22"/>
              </w:rPr>
            </w:pPr>
            <w:r>
              <w:rPr>
                <w:i/>
                <w:color w:val="0000FF"/>
                <w:sz w:val="22"/>
                <w:szCs w:val="22"/>
              </w:rPr>
              <w:t>John Bock</w:t>
            </w:r>
          </w:p>
        </w:tc>
        <w:tc>
          <w:tcPr>
            <w:tcW w:w="1620" w:type="dxa"/>
          </w:tcPr>
          <w:p w:rsidR="00FA19E3" w:rsidRPr="00BD2049" w:rsidRDefault="00FA19E3" w:rsidP="009F54F0">
            <w:pPr>
              <w:autoSpaceDE w:val="0"/>
              <w:autoSpaceDN w:val="0"/>
              <w:adjustRightInd w:val="0"/>
              <w:rPr>
                <w:sz w:val="22"/>
                <w:szCs w:val="22"/>
              </w:rPr>
            </w:pPr>
          </w:p>
        </w:tc>
        <w:tc>
          <w:tcPr>
            <w:tcW w:w="2448" w:type="dxa"/>
            <w:tcBorders>
              <w:top w:val="single" w:sz="4" w:space="0" w:color="auto"/>
              <w:left w:val="nil"/>
              <w:bottom w:val="nil"/>
              <w:right w:val="nil"/>
            </w:tcBorders>
          </w:tcPr>
          <w:p w:rsidR="00FA19E3" w:rsidRPr="00BD2049" w:rsidRDefault="00324095" w:rsidP="009F54F0">
            <w:pPr>
              <w:autoSpaceDE w:val="0"/>
              <w:autoSpaceDN w:val="0"/>
              <w:adjustRightInd w:val="0"/>
              <w:rPr>
                <w:sz w:val="22"/>
                <w:szCs w:val="22"/>
              </w:rPr>
            </w:pPr>
            <w:r w:rsidRPr="00324095">
              <w:rPr>
                <w:sz w:val="22"/>
                <w:szCs w:val="22"/>
              </w:rPr>
              <w:t>Date</w:t>
            </w:r>
          </w:p>
        </w:tc>
      </w:tr>
      <w:tr w:rsidR="00FA19E3" w:rsidRPr="00BD2049" w:rsidTr="009F54F0">
        <w:tc>
          <w:tcPr>
            <w:tcW w:w="4788" w:type="dxa"/>
          </w:tcPr>
          <w:p w:rsidR="00F35E0B" w:rsidRPr="00F35E0B" w:rsidRDefault="00324095" w:rsidP="00873678">
            <w:pPr>
              <w:autoSpaceDE w:val="0"/>
              <w:autoSpaceDN w:val="0"/>
              <w:adjustRightInd w:val="0"/>
              <w:rPr>
                <w:sz w:val="22"/>
                <w:szCs w:val="22"/>
              </w:rPr>
            </w:pPr>
            <w:r w:rsidRPr="00324095">
              <w:rPr>
                <w:sz w:val="22"/>
                <w:szCs w:val="22"/>
              </w:rPr>
              <w:t>Chief, Engineering Division (</w:t>
            </w:r>
            <w:r w:rsidR="00873678">
              <w:rPr>
                <w:sz w:val="22"/>
                <w:szCs w:val="22"/>
              </w:rPr>
              <w:t>Louisville</w:t>
            </w:r>
            <w:r w:rsidR="009009F6" w:rsidRPr="009009F6">
              <w:rPr>
                <w:sz w:val="22"/>
                <w:szCs w:val="22"/>
              </w:rPr>
              <w:t xml:space="preserve"> District</w:t>
            </w:r>
            <w:r w:rsidRPr="00324095">
              <w:rPr>
                <w:sz w:val="22"/>
                <w:szCs w:val="22"/>
              </w:rPr>
              <w:t>)</w:t>
            </w:r>
          </w:p>
        </w:tc>
        <w:tc>
          <w:tcPr>
            <w:tcW w:w="1620" w:type="dxa"/>
          </w:tcPr>
          <w:p w:rsidR="00FA19E3" w:rsidRPr="00BD2049" w:rsidRDefault="00FA19E3" w:rsidP="009F54F0">
            <w:pPr>
              <w:autoSpaceDE w:val="0"/>
              <w:autoSpaceDN w:val="0"/>
              <w:adjustRightInd w:val="0"/>
              <w:rPr>
                <w:sz w:val="22"/>
                <w:szCs w:val="22"/>
              </w:rPr>
            </w:pPr>
          </w:p>
        </w:tc>
        <w:tc>
          <w:tcPr>
            <w:tcW w:w="2448" w:type="dxa"/>
          </w:tcPr>
          <w:p w:rsidR="00FA19E3" w:rsidRPr="00BD2049" w:rsidRDefault="00FA19E3" w:rsidP="009F54F0">
            <w:pPr>
              <w:autoSpaceDE w:val="0"/>
              <w:autoSpaceDN w:val="0"/>
              <w:adjustRightInd w:val="0"/>
              <w:rPr>
                <w:sz w:val="22"/>
                <w:szCs w:val="22"/>
              </w:rPr>
            </w:pPr>
          </w:p>
        </w:tc>
      </w:tr>
      <w:tr w:rsidR="00FA19E3" w:rsidRPr="00BD2049" w:rsidTr="009F54F0">
        <w:tc>
          <w:tcPr>
            <w:tcW w:w="4788" w:type="dxa"/>
          </w:tcPr>
          <w:p w:rsidR="00FA19E3" w:rsidRPr="00BD2049" w:rsidRDefault="00041F9B" w:rsidP="00041F9B">
            <w:pPr>
              <w:autoSpaceDE w:val="0"/>
              <w:autoSpaceDN w:val="0"/>
              <w:adjustRightInd w:val="0"/>
              <w:rPr>
                <w:color w:val="0000FF"/>
                <w:sz w:val="22"/>
                <w:szCs w:val="22"/>
              </w:rPr>
            </w:pPr>
            <w:r>
              <w:rPr>
                <w:i/>
                <w:color w:val="0000FF"/>
                <w:sz w:val="22"/>
                <w:szCs w:val="22"/>
                <w:u w:val="single"/>
              </w:rPr>
              <w:t>CELRL-ED</w:t>
            </w:r>
          </w:p>
        </w:tc>
        <w:tc>
          <w:tcPr>
            <w:tcW w:w="1620" w:type="dxa"/>
          </w:tcPr>
          <w:p w:rsidR="00FA19E3" w:rsidRPr="00BD2049" w:rsidRDefault="00FA19E3" w:rsidP="009F54F0">
            <w:pPr>
              <w:autoSpaceDE w:val="0"/>
              <w:autoSpaceDN w:val="0"/>
              <w:adjustRightInd w:val="0"/>
              <w:rPr>
                <w:sz w:val="22"/>
                <w:szCs w:val="22"/>
              </w:rPr>
            </w:pPr>
          </w:p>
        </w:tc>
        <w:tc>
          <w:tcPr>
            <w:tcW w:w="2448" w:type="dxa"/>
          </w:tcPr>
          <w:p w:rsidR="00FA19E3" w:rsidRPr="00BD2049" w:rsidRDefault="00FA19E3" w:rsidP="009F54F0">
            <w:pPr>
              <w:autoSpaceDE w:val="0"/>
              <w:autoSpaceDN w:val="0"/>
              <w:adjustRightInd w:val="0"/>
              <w:rPr>
                <w:sz w:val="22"/>
                <w:szCs w:val="22"/>
              </w:rPr>
            </w:pPr>
          </w:p>
        </w:tc>
      </w:tr>
    </w:tbl>
    <w:p w:rsidR="00FA19E3" w:rsidRPr="00BB6127" w:rsidRDefault="00FA19E3" w:rsidP="00FA19E3">
      <w:pPr>
        <w:autoSpaceDE w:val="0"/>
        <w:autoSpaceDN w:val="0"/>
        <w:adjustRightInd w:val="0"/>
      </w:pPr>
    </w:p>
    <w:p w:rsidR="000263BA" w:rsidRPr="00BB6127" w:rsidRDefault="000263BA" w:rsidP="001A0C40">
      <w:pPr>
        <w:rPr>
          <w:rFonts w:ascii="Calibri" w:hAnsi="Calibri"/>
          <w:color w:val="0000FF"/>
        </w:rPr>
      </w:pPr>
    </w:p>
    <w:p w:rsidR="00586134" w:rsidRPr="00BB6127" w:rsidRDefault="00586134" w:rsidP="001A0C40">
      <w:pPr>
        <w:rPr>
          <w:rFonts w:ascii="Calibri" w:hAnsi="Calibri"/>
          <w:color w:val="0000FF"/>
        </w:rPr>
        <w:sectPr w:rsidR="00586134" w:rsidRPr="00BB6127" w:rsidSect="00A53690">
          <w:pgSz w:w="12240" w:h="15840" w:code="1"/>
          <w:pgMar w:top="1440" w:right="1440" w:bottom="1440" w:left="1440" w:header="720" w:footer="720" w:gutter="0"/>
          <w:cols w:space="720"/>
          <w:docGrid w:linePitch="360"/>
        </w:sectPr>
      </w:pPr>
    </w:p>
    <w:p w:rsidR="00457AB6" w:rsidRPr="00BB6127" w:rsidRDefault="00324095" w:rsidP="00457AB6">
      <w:pPr>
        <w:outlineLvl w:val="0"/>
        <w:rPr>
          <w:rFonts w:ascii="Calibri" w:hAnsi="Calibri"/>
          <w:b/>
          <w:color w:val="0000FF"/>
        </w:rPr>
      </w:pPr>
      <w:bookmarkStart w:id="36" w:name="_Toc264439367"/>
      <w:bookmarkStart w:id="37" w:name="_Toc265528849"/>
      <w:bookmarkStart w:id="38" w:name="_Toc390159179"/>
      <w:r w:rsidRPr="00324095">
        <w:rPr>
          <w:rFonts w:ascii="Calibri" w:hAnsi="Calibri"/>
          <w:b/>
        </w:rPr>
        <w:lastRenderedPageBreak/>
        <w:t>ATTACHMENT 3:  REVIEW PLAN REVISIONS</w:t>
      </w:r>
      <w:bookmarkEnd w:id="36"/>
      <w:bookmarkEnd w:id="37"/>
      <w:bookmarkEnd w:id="38"/>
      <w:r w:rsidRPr="00324095">
        <w:rPr>
          <w:rFonts w:ascii="Calibri" w:hAnsi="Calibri"/>
          <w:b/>
        </w:rPr>
        <w:t xml:space="preserve"> </w:t>
      </w:r>
    </w:p>
    <w:p w:rsidR="00457AB6" w:rsidRPr="00BB6127" w:rsidRDefault="00457AB6" w:rsidP="00457AB6">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6120"/>
        <w:gridCol w:w="1908"/>
      </w:tblGrid>
      <w:tr w:rsidR="00457AB6" w:rsidRPr="00BB6127" w:rsidTr="00916BA9">
        <w:tc>
          <w:tcPr>
            <w:tcW w:w="1548" w:type="dxa"/>
            <w:tcBorders>
              <w:bottom w:val="double" w:sz="4" w:space="0" w:color="auto"/>
            </w:tcBorders>
            <w:vAlign w:val="center"/>
          </w:tcPr>
          <w:p w:rsidR="00457AB6" w:rsidRPr="00BB6127" w:rsidRDefault="00324095" w:rsidP="00916BA9">
            <w:pPr>
              <w:jc w:val="center"/>
              <w:rPr>
                <w:rFonts w:ascii="Calibri" w:eastAsia="Calibri" w:hAnsi="Calibri"/>
                <w:b/>
              </w:rPr>
            </w:pPr>
            <w:r w:rsidRPr="00324095">
              <w:rPr>
                <w:rFonts w:ascii="Calibri" w:eastAsia="Calibri" w:hAnsi="Calibri"/>
                <w:b/>
              </w:rPr>
              <w:t>Revision Date</w:t>
            </w:r>
          </w:p>
        </w:tc>
        <w:tc>
          <w:tcPr>
            <w:tcW w:w="6120" w:type="dxa"/>
            <w:tcBorders>
              <w:bottom w:val="double" w:sz="4" w:space="0" w:color="auto"/>
            </w:tcBorders>
            <w:vAlign w:val="center"/>
          </w:tcPr>
          <w:p w:rsidR="00457AB6" w:rsidRPr="00BB6127" w:rsidRDefault="00324095" w:rsidP="00916BA9">
            <w:pPr>
              <w:jc w:val="center"/>
              <w:rPr>
                <w:rFonts w:ascii="Calibri" w:eastAsia="Calibri" w:hAnsi="Calibri"/>
                <w:b/>
              </w:rPr>
            </w:pPr>
            <w:r w:rsidRPr="00324095">
              <w:rPr>
                <w:rFonts w:ascii="Calibri" w:eastAsia="Calibri" w:hAnsi="Calibri"/>
                <w:b/>
              </w:rPr>
              <w:t>Description of Change</w:t>
            </w:r>
          </w:p>
        </w:tc>
        <w:tc>
          <w:tcPr>
            <w:tcW w:w="1908" w:type="dxa"/>
            <w:tcBorders>
              <w:bottom w:val="double" w:sz="4" w:space="0" w:color="auto"/>
            </w:tcBorders>
            <w:vAlign w:val="center"/>
          </w:tcPr>
          <w:p w:rsidR="00457AB6" w:rsidRPr="00BB6127" w:rsidRDefault="00324095" w:rsidP="00916BA9">
            <w:pPr>
              <w:jc w:val="center"/>
              <w:rPr>
                <w:rFonts w:ascii="Calibri" w:eastAsia="Calibri" w:hAnsi="Calibri"/>
                <w:b/>
              </w:rPr>
            </w:pPr>
            <w:r w:rsidRPr="00324095">
              <w:rPr>
                <w:rFonts w:ascii="Calibri" w:eastAsia="Calibri" w:hAnsi="Calibri"/>
                <w:b/>
              </w:rPr>
              <w:t>Page / Paragraph Number</w:t>
            </w:r>
          </w:p>
        </w:tc>
      </w:tr>
      <w:tr w:rsidR="00457AB6" w:rsidRPr="00BB6127" w:rsidTr="00916BA9">
        <w:tc>
          <w:tcPr>
            <w:tcW w:w="1548" w:type="dxa"/>
            <w:tcBorders>
              <w:top w:val="double" w:sz="4" w:space="0" w:color="auto"/>
            </w:tcBorders>
          </w:tcPr>
          <w:p w:rsidR="00457AB6" w:rsidRPr="00BB6127" w:rsidRDefault="00457AB6" w:rsidP="00916BA9">
            <w:pPr>
              <w:rPr>
                <w:rFonts w:ascii="Calibri" w:eastAsia="Calibri" w:hAnsi="Calibri"/>
              </w:rPr>
            </w:pPr>
          </w:p>
        </w:tc>
        <w:tc>
          <w:tcPr>
            <w:tcW w:w="6120" w:type="dxa"/>
            <w:tcBorders>
              <w:top w:val="double" w:sz="4" w:space="0" w:color="auto"/>
            </w:tcBorders>
          </w:tcPr>
          <w:p w:rsidR="00457AB6" w:rsidRPr="00BB6127" w:rsidRDefault="00457AB6" w:rsidP="00916BA9">
            <w:pPr>
              <w:rPr>
                <w:rFonts w:ascii="Calibri" w:eastAsia="Calibri" w:hAnsi="Calibri"/>
              </w:rPr>
            </w:pPr>
          </w:p>
        </w:tc>
        <w:tc>
          <w:tcPr>
            <w:tcW w:w="1908" w:type="dxa"/>
            <w:tcBorders>
              <w:top w:val="double" w:sz="4" w:space="0" w:color="auto"/>
            </w:tcBorders>
          </w:tcPr>
          <w:p w:rsidR="00457AB6" w:rsidRPr="00BB6127" w:rsidRDefault="00457AB6" w:rsidP="00916BA9">
            <w:pPr>
              <w:rPr>
                <w:rFonts w:ascii="Calibri" w:eastAsia="Calibri" w:hAnsi="Calibri"/>
              </w:rPr>
            </w:pPr>
          </w:p>
        </w:tc>
      </w:tr>
      <w:tr w:rsidR="00457AB6" w:rsidRPr="00BB6127" w:rsidTr="00916BA9">
        <w:tc>
          <w:tcPr>
            <w:tcW w:w="1548" w:type="dxa"/>
          </w:tcPr>
          <w:p w:rsidR="00457AB6" w:rsidRPr="00BB6127" w:rsidRDefault="00457AB6" w:rsidP="00916BA9">
            <w:pPr>
              <w:rPr>
                <w:rFonts w:ascii="Calibri" w:eastAsia="Calibri" w:hAnsi="Calibri"/>
              </w:rPr>
            </w:pPr>
          </w:p>
        </w:tc>
        <w:tc>
          <w:tcPr>
            <w:tcW w:w="6120" w:type="dxa"/>
          </w:tcPr>
          <w:p w:rsidR="00457AB6" w:rsidRPr="00BB6127" w:rsidRDefault="00457AB6" w:rsidP="00916BA9">
            <w:pPr>
              <w:rPr>
                <w:rFonts w:ascii="Calibri" w:eastAsia="Calibri" w:hAnsi="Calibri"/>
              </w:rPr>
            </w:pPr>
          </w:p>
        </w:tc>
        <w:tc>
          <w:tcPr>
            <w:tcW w:w="1908" w:type="dxa"/>
          </w:tcPr>
          <w:p w:rsidR="00457AB6" w:rsidRPr="00BB6127" w:rsidRDefault="00457AB6" w:rsidP="00916BA9">
            <w:pPr>
              <w:rPr>
                <w:rFonts w:ascii="Calibri" w:eastAsia="Calibri" w:hAnsi="Calibri"/>
              </w:rPr>
            </w:pPr>
          </w:p>
        </w:tc>
      </w:tr>
      <w:tr w:rsidR="00457AB6" w:rsidRPr="00BB6127" w:rsidTr="00916BA9">
        <w:tc>
          <w:tcPr>
            <w:tcW w:w="1548" w:type="dxa"/>
          </w:tcPr>
          <w:p w:rsidR="00457AB6" w:rsidRPr="00BB6127" w:rsidRDefault="00457AB6" w:rsidP="00916BA9">
            <w:pPr>
              <w:rPr>
                <w:rFonts w:ascii="Calibri" w:eastAsia="Calibri" w:hAnsi="Calibri"/>
              </w:rPr>
            </w:pPr>
          </w:p>
        </w:tc>
        <w:tc>
          <w:tcPr>
            <w:tcW w:w="6120" w:type="dxa"/>
          </w:tcPr>
          <w:p w:rsidR="00457AB6" w:rsidRPr="00BB6127" w:rsidRDefault="00457AB6" w:rsidP="00916BA9">
            <w:pPr>
              <w:rPr>
                <w:rFonts w:ascii="Calibri" w:eastAsia="Calibri" w:hAnsi="Calibri"/>
              </w:rPr>
            </w:pPr>
          </w:p>
        </w:tc>
        <w:tc>
          <w:tcPr>
            <w:tcW w:w="1908" w:type="dxa"/>
          </w:tcPr>
          <w:p w:rsidR="00457AB6" w:rsidRPr="00BB6127" w:rsidRDefault="00457AB6" w:rsidP="00916BA9">
            <w:pPr>
              <w:rPr>
                <w:rFonts w:ascii="Calibri" w:eastAsia="Calibri" w:hAnsi="Calibri"/>
              </w:rPr>
            </w:pPr>
          </w:p>
        </w:tc>
      </w:tr>
      <w:tr w:rsidR="00457AB6" w:rsidRPr="00BB6127" w:rsidTr="00916BA9">
        <w:tc>
          <w:tcPr>
            <w:tcW w:w="1548" w:type="dxa"/>
          </w:tcPr>
          <w:p w:rsidR="00457AB6" w:rsidRPr="00BB6127" w:rsidRDefault="00457AB6" w:rsidP="00916BA9">
            <w:pPr>
              <w:rPr>
                <w:rFonts w:ascii="Calibri" w:eastAsia="Calibri" w:hAnsi="Calibri"/>
              </w:rPr>
            </w:pPr>
          </w:p>
        </w:tc>
        <w:tc>
          <w:tcPr>
            <w:tcW w:w="6120" w:type="dxa"/>
          </w:tcPr>
          <w:p w:rsidR="00457AB6" w:rsidRPr="00BB6127" w:rsidRDefault="00457AB6" w:rsidP="00916BA9">
            <w:pPr>
              <w:rPr>
                <w:rFonts w:ascii="Calibri" w:eastAsia="Calibri" w:hAnsi="Calibri"/>
              </w:rPr>
            </w:pPr>
          </w:p>
        </w:tc>
        <w:tc>
          <w:tcPr>
            <w:tcW w:w="1908" w:type="dxa"/>
          </w:tcPr>
          <w:p w:rsidR="00457AB6" w:rsidRPr="00BB6127" w:rsidRDefault="00457AB6" w:rsidP="00916BA9">
            <w:pPr>
              <w:rPr>
                <w:rFonts w:ascii="Calibri" w:eastAsia="Calibri" w:hAnsi="Calibri"/>
              </w:rPr>
            </w:pPr>
          </w:p>
        </w:tc>
      </w:tr>
      <w:tr w:rsidR="00457AB6" w:rsidRPr="00BB6127" w:rsidTr="00916BA9">
        <w:tc>
          <w:tcPr>
            <w:tcW w:w="1548" w:type="dxa"/>
          </w:tcPr>
          <w:p w:rsidR="00457AB6" w:rsidRPr="00BB6127" w:rsidRDefault="00457AB6" w:rsidP="00916BA9">
            <w:pPr>
              <w:rPr>
                <w:rFonts w:ascii="Calibri" w:eastAsia="Calibri" w:hAnsi="Calibri"/>
              </w:rPr>
            </w:pPr>
          </w:p>
        </w:tc>
        <w:tc>
          <w:tcPr>
            <w:tcW w:w="6120" w:type="dxa"/>
          </w:tcPr>
          <w:p w:rsidR="00457AB6" w:rsidRPr="00BB6127" w:rsidRDefault="00457AB6" w:rsidP="00916BA9">
            <w:pPr>
              <w:rPr>
                <w:rFonts w:ascii="Calibri" w:eastAsia="Calibri" w:hAnsi="Calibri"/>
              </w:rPr>
            </w:pPr>
          </w:p>
        </w:tc>
        <w:tc>
          <w:tcPr>
            <w:tcW w:w="1908" w:type="dxa"/>
          </w:tcPr>
          <w:p w:rsidR="00457AB6" w:rsidRPr="00BB6127" w:rsidRDefault="00457AB6" w:rsidP="00916BA9">
            <w:pPr>
              <w:rPr>
                <w:rFonts w:ascii="Calibri" w:eastAsia="Calibri" w:hAnsi="Calibri"/>
              </w:rPr>
            </w:pPr>
          </w:p>
        </w:tc>
      </w:tr>
    </w:tbl>
    <w:p w:rsidR="00457AB6" w:rsidRPr="00BB6127" w:rsidRDefault="00457AB6" w:rsidP="00457AB6">
      <w:pPr>
        <w:rPr>
          <w:rFonts w:ascii="Calibri" w:hAnsi="Calibri"/>
        </w:rPr>
      </w:pPr>
    </w:p>
    <w:p w:rsidR="00892373" w:rsidRDefault="00324095" w:rsidP="00892373">
      <w:pPr>
        <w:pStyle w:val="PlainText"/>
        <w:rPr>
          <w:rFonts w:ascii="Calibri" w:hAnsi="Calibri"/>
        </w:rPr>
      </w:pPr>
      <w:r w:rsidRPr="00324095">
        <w:rPr>
          <w:rFonts w:ascii="Calibri" w:hAnsi="Calibri"/>
        </w:rPr>
        <w:br w:type="page"/>
      </w:r>
      <w:bookmarkStart w:id="39" w:name="_Toc390159180"/>
    </w:p>
    <w:p w:rsidR="00892373" w:rsidRPr="00892373" w:rsidRDefault="00C61580" w:rsidP="00892373">
      <w:pPr>
        <w:pStyle w:val="PlainText"/>
        <w:rPr>
          <w:rFonts w:ascii="Times New Roman" w:hAnsi="Times New Roman" w:cs="Times New Roman"/>
          <w:b/>
          <w:sz w:val="24"/>
          <w:szCs w:val="24"/>
        </w:rPr>
      </w:pPr>
      <w:r>
        <w:rPr>
          <w:rFonts w:ascii="Times New Roman" w:hAnsi="Times New Roman" w:cs="Times New Roman"/>
          <w:b/>
          <w:sz w:val="24"/>
          <w:szCs w:val="24"/>
        </w:rPr>
        <w:lastRenderedPageBreak/>
        <w:t xml:space="preserve">ATTACHMENT 4.  </w:t>
      </w:r>
      <w:r w:rsidR="00892373" w:rsidRPr="00892373">
        <w:rPr>
          <w:rFonts w:ascii="Times New Roman" w:hAnsi="Times New Roman" w:cs="Times New Roman"/>
          <w:b/>
          <w:sz w:val="24"/>
          <w:szCs w:val="24"/>
        </w:rPr>
        <w:t>Documentation of no IEPR for Barren</w:t>
      </w:r>
      <w:r w:rsidR="00F823CC">
        <w:rPr>
          <w:rFonts w:ascii="Times New Roman" w:hAnsi="Times New Roman" w:cs="Times New Roman"/>
          <w:b/>
          <w:sz w:val="24"/>
          <w:szCs w:val="24"/>
        </w:rPr>
        <w:t>’</w:t>
      </w:r>
      <w:r w:rsidR="00892373" w:rsidRPr="00892373">
        <w:rPr>
          <w:rFonts w:ascii="Times New Roman" w:hAnsi="Times New Roman" w:cs="Times New Roman"/>
          <w:b/>
          <w:sz w:val="24"/>
          <w:szCs w:val="24"/>
        </w:rPr>
        <w:t>s</w:t>
      </w:r>
      <w:r w:rsidR="00F823CC">
        <w:rPr>
          <w:rFonts w:ascii="Times New Roman" w:hAnsi="Times New Roman" w:cs="Times New Roman"/>
          <w:b/>
          <w:sz w:val="24"/>
          <w:szCs w:val="24"/>
        </w:rPr>
        <w:t xml:space="preserve"> </w:t>
      </w:r>
      <w:r w:rsidR="00892373" w:rsidRPr="00892373">
        <w:rPr>
          <w:rFonts w:ascii="Times New Roman" w:hAnsi="Times New Roman" w:cs="Times New Roman"/>
          <w:b/>
          <w:sz w:val="24"/>
          <w:szCs w:val="24"/>
        </w:rPr>
        <w:t xml:space="preserve">winter pool </w:t>
      </w:r>
      <w:proofErr w:type="gramStart"/>
      <w:r w:rsidR="00892373" w:rsidRPr="00892373">
        <w:rPr>
          <w:rFonts w:ascii="Times New Roman" w:hAnsi="Times New Roman" w:cs="Times New Roman"/>
          <w:b/>
          <w:sz w:val="24"/>
          <w:szCs w:val="24"/>
        </w:rPr>
        <w:t>raise</w:t>
      </w:r>
      <w:proofErr w:type="gramEnd"/>
      <w:r w:rsidR="00892373" w:rsidRPr="00892373">
        <w:rPr>
          <w:rFonts w:ascii="Times New Roman" w:hAnsi="Times New Roman" w:cs="Times New Roman"/>
          <w:b/>
          <w:sz w:val="24"/>
          <w:szCs w:val="24"/>
        </w:rPr>
        <w:t xml:space="preserve"> analysis</w:t>
      </w:r>
    </w:p>
    <w:p w:rsidR="00892373" w:rsidRDefault="00892373" w:rsidP="00892373">
      <w:pPr>
        <w:pStyle w:val="PlainText"/>
        <w:rPr>
          <w:rFonts w:ascii="Times New Roman" w:hAnsi="Times New Roman" w:cs="Times New Roman"/>
          <w:sz w:val="22"/>
          <w:szCs w:val="22"/>
        </w:rPr>
      </w:pPr>
    </w:p>
    <w:p w:rsidR="00892373" w:rsidRPr="00892373" w:rsidRDefault="00892373" w:rsidP="00892373">
      <w:pPr>
        <w:pStyle w:val="PlainText"/>
        <w:rPr>
          <w:rFonts w:ascii="Times New Roman" w:hAnsi="Times New Roman" w:cs="Times New Roman"/>
          <w:sz w:val="22"/>
          <w:szCs w:val="22"/>
        </w:rPr>
      </w:pPr>
      <w:r>
        <w:rPr>
          <w:rFonts w:ascii="Times New Roman" w:hAnsi="Times New Roman" w:cs="Times New Roman"/>
          <w:sz w:val="22"/>
          <w:szCs w:val="22"/>
        </w:rPr>
        <w:t xml:space="preserve">   </w:t>
      </w:r>
    </w:p>
    <w:p w:rsidR="000E1B8C" w:rsidRDefault="000E1B8C" w:rsidP="000E1B8C">
      <w:pPr>
        <w:autoSpaceDE w:val="0"/>
        <w:autoSpaceDN w:val="0"/>
        <w:adjustRightInd w:val="0"/>
        <w:rPr>
          <w:rFonts w:ascii="Arial" w:hAnsi="Arial" w:cs="Arial"/>
          <w:b/>
          <w:bCs/>
          <w:color w:val="000000"/>
        </w:rPr>
      </w:pPr>
      <w:r>
        <w:rPr>
          <w:rFonts w:ascii="Arial" w:hAnsi="Arial" w:cs="Arial"/>
          <w:b/>
          <w:bCs/>
          <w:color w:val="000000"/>
        </w:rPr>
        <w:t>Emery, Erich LRD</w:t>
      </w:r>
    </w:p>
    <w:p w:rsidR="000E1B8C" w:rsidRDefault="000E1B8C" w:rsidP="000E1B8C">
      <w:pPr>
        <w:autoSpaceDE w:val="0"/>
        <w:autoSpaceDN w:val="0"/>
        <w:adjustRightInd w:val="0"/>
        <w:rPr>
          <w:rFonts w:ascii="Arial" w:hAnsi="Arial" w:cs="Arial"/>
          <w:b/>
          <w:bCs/>
          <w:color w:val="000000"/>
          <w:sz w:val="20"/>
          <w:szCs w:val="20"/>
        </w:rPr>
      </w:pPr>
    </w:p>
    <w:p w:rsidR="000E1B8C" w:rsidRDefault="000E1B8C" w:rsidP="000E1B8C">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From: </w:t>
      </w:r>
      <w:r>
        <w:rPr>
          <w:rFonts w:ascii="Arial" w:hAnsi="Arial" w:cs="Arial"/>
          <w:color w:val="000000"/>
          <w:sz w:val="20"/>
          <w:szCs w:val="20"/>
        </w:rPr>
        <w:t>Webb, Jerry W HQ02</w:t>
      </w:r>
    </w:p>
    <w:p w:rsidR="000E1B8C" w:rsidRDefault="000E1B8C" w:rsidP="000E1B8C">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Sent: </w:t>
      </w:r>
      <w:r>
        <w:rPr>
          <w:rFonts w:ascii="Arial" w:hAnsi="Arial" w:cs="Arial"/>
          <w:color w:val="000000"/>
          <w:sz w:val="20"/>
          <w:szCs w:val="20"/>
        </w:rPr>
        <w:t>Tuesday, June 09, 2015 12:45 PM</w:t>
      </w:r>
    </w:p>
    <w:p w:rsidR="000E1B8C" w:rsidRDefault="000E1B8C" w:rsidP="000E1B8C">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To: </w:t>
      </w:r>
      <w:r>
        <w:rPr>
          <w:rFonts w:ascii="Arial" w:hAnsi="Arial" w:cs="Arial"/>
          <w:color w:val="000000"/>
          <w:sz w:val="20"/>
          <w:szCs w:val="20"/>
        </w:rPr>
        <w:t>Emery, Erich LRD; Tilly, Philip LRD</w:t>
      </w:r>
    </w:p>
    <w:p w:rsidR="000E1B8C" w:rsidRDefault="000E1B8C" w:rsidP="000E1B8C">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Cc: </w:t>
      </w:r>
      <w:proofErr w:type="spellStart"/>
      <w:r>
        <w:rPr>
          <w:rFonts w:ascii="Arial" w:hAnsi="Arial" w:cs="Arial"/>
          <w:color w:val="000000"/>
          <w:sz w:val="20"/>
          <w:szCs w:val="20"/>
        </w:rPr>
        <w:t>Halpin</w:t>
      </w:r>
      <w:proofErr w:type="spellEnd"/>
      <w:r>
        <w:rPr>
          <w:rFonts w:ascii="Arial" w:hAnsi="Arial" w:cs="Arial"/>
          <w:color w:val="000000"/>
          <w:sz w:val="20"/>
          <w:szCs w:val="20"/>
        </w:rPr>
        <w:t xml:space="preserve">, Eric C HQ02; </w:t>
      </w:r>
      <w:proofErr w:type="spellStart"/>
      <w:r>
        <w:rPr>
          <w:rFonts w:ascii="Arial" w:hAnsi="Arial" w:cs="Arial"/>
          <w:color w:val="000000"/>
          <w:sz w:val="20"/>
          <w:szCs w:val="20"/>
        </w:rPr>
        <w:t>Schuelke</w:t>
      </w:r>
      <w:proofErr w:type="spellEnd"/>
      <w:r>
        <w:rPr>
          <w:rFonts w:ascii="Arial" w:hAnsi="Arial" w:cs="Arial"/>
          <w:color w:val="000000"/>
          <w:sz w:val="20"/>
          <w:szCs w:val="20"/>
        </w:rPr>
        <w:t>, Barbara R HQ02; Webb, Jerry W HQ02</w:t>
      </w:r>
    </w:p>
    <w:p w:rsidR="000E1B8C" w:rsidRDefault="000E1B8C" w:rsidP="000E1B8C">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Subject: </w:t>
      </w:r>
      <w:r>
        <w:rPr>
          <w:rFonts w:ascii="Arial" w:hAnsi="Arial" w:cs="Arial"/>
          <w:color w:val="000000"/>
          <w:sz w:val="20"/>
          <w:szCs w:val="20"/>
        </w:rPr>
        <w:t>RE: Barren Lake Review Plan - decision on IEPR (UNCLASSIFIED)</w:t>
      </w:r>
    </w:p>
    <w:p w:rsidR="000E1B8C" w:rsidRDefault="000E1B8C" w:rsidP="000E1B8C">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Signed By: </w:t>
      </w:r>
      <w:r>
        <w:rPr>
          <w:rFonts w:ascii="Arial" w:hAnsi="Arial" w:cs="Arial"/>
          <w:color w:val="000000"/>
          <w:sz w:val="20"/>
          <w:szCs w:val="20"/>
        </w:rPr>
        <w:t>jerry.w.webb.civ@mail.mil</w:t>
      </w:r>
    </w:p>
    <w:p w:rsidR="000E1B8C" w:rsidRDefault="000E1B8C" w:rsidP="000E1B8C">
      <w:pPr>
        <w:autoSpaceDE w:val="0"/>
        <w:autoSpaceDN w:val="0"/>
        <w:adjustRightInd w:val="0"/>
        <w:rPr>
          <w:rFonts w:ascii="Consolas" w:hAnsi="Consolas" w:cs="Consolas"/>
          <w:color w:val="000000"/>
          <w:sz w:val="20"/>
          <w:szCs w:val="20"/>
        </w:rPr>
      </w:pP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Classification: UNCLASSIFIED</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Caveats: NONE</w:t>
      </w:r>
    </w:p>
    <w:p w:rsidR="000E1B8C" w:rsidRDefault="000E1B8C" w:rsidP="000E1B8C">
      <w:pPr>
        <w:autoSpaceDE w:val="0"/>
        <w:autoSpaceDN w:val="0"/>
        <w:adjustRightInd w:val="0"/>
        <w:rPr>
          <w:rFonts w:ascii="Consolas" w:hAnsi="Consolas" w:cs="Consolas"/>
          <w:color w:val="000000"/>
          <w:sz w:val="20"/>
          <w:szCs w:val="20"/>
        </w:rPr>
      </w:pP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I have reviewed the documents and have no problem with the identified path</w:t>
      </w:r>
    </w:p>
    <w:p w:rsidR="000E1B8C" w:rsidRDefault="000E1B8C" w:rsidP="000E1B8C">
      <w:pPr>
        <w:autoSpaceDE w:val="0"/>
        <w:autoSpaceDN w:val="0"/>
        <w:adjustRightInd w:val="0"/>
        <w:rPr>
          <w:rFonts w:ascii="Consolas" w:hAnsi="Consolas" w:cs="Consolas"/>
          <w:color w:val="000000"/>
          <w:sz w:val="20"/>
          <w:szCs w:val="20"/>
        </w:rPr>
      </w:pPr>
      <w:proofErr w:type="gramStart"/>
      <w:r>
        <w:rPr>
          <w:rFonts w:ascii="Consolas" w:hAnsi="Consolas" w:cs="Consolas"/>
          <w:color w:val="000000"/>
          <w:sz w:val="20"/>
          <w:szCs w:val="20"/>
        </w:rPr>
        <w:t>forward</w:t>
      </w:r>
      <w:proofErr w:type="gramEnd"/>
      <w:r>
        <w:rPr>
          <w:rFonts w:ascii="Consolas" w:hAnsi="Consolas" w:cs="Consolas"/>
          <w:color w:val="000000"/>
          <w:sz w:val="20"/>
          <w:szCs w:val="20"/>
        </w:rPr>
        <w:t>. Regarding to the decision that IEPR is not required in this case, I</w:t>
      </w:r>
    </w:p>
    <w:p w:rsidR="000E1B8C" w:rsidRDefault="000E1B8C" w:rsidP="000E1B8C">
      <w:pPr>
        <w:autoSpaceDE w:val="0"/>
        <w:autoSpaceDN w:val="0"/>
        <w:adjustRightInd w:val="0"/>
        <w:rPr>
          <w:rFonts w:ascii="Consolas" w:hAnsi="Consolas" w:cs="Consolas"/>
          <w:color w:val="000000"/>
          <w:sz w:val="20"/>
          <w:szCs w:val="20"/>
        </w:rPr>
      </w:pPr>
      <w:proofErr w:type="gramStart"/>
      <w:r>
        <w:rPr>
          <w:rFonts w:ascii="Consolas" w:hAnsi="Consolas" w:cs="Consolas"/>
          <w:color w:val="000000"/>
          <w:sz w:val="20"/>
          <w:szCs w:val="20"/>
        </w:rPr>
        <w:t>concur</w:t>
      </w:r>
      <w:proofErr w:type="gramEnd"/>
      <w:r>
        <w:rPr>
          <w:rFonts w:ascii="Consolas" w:hAnsi="Consolas" w:cs="Consolas"/>
          <w:color w:val="000000"/>
          <w:sz w:val="20"/>
          <w:szCs w:val="20"/>
        </w:rPr>
        <w:t>.</w:t>
      </w:r>
    </w:p>
    <w:p w:rsidR="000E1B8C" w:rsidRDefault="000E1B8C" w:rsidP="000E1B8C">
      <w:pPr>
        <w:autoSpaceDE w:val="0"/>
        <w:autoSpaceDN w:val="0"/>
        <w:adjustRightInd w:val="0"/>
        <w:rPr>
          <w:rFonts w:ascii="Consolas" w:hAnsi="Consolas" w:cs="Consolas"/>
          <w:color w:val="000000"/>
          <w:sz w:val="20"/>
          <w:szCs w:val="20"/>
        </w:rPr>
      </w:pP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Jerry W. Webb, P.E.</w:t>
      </w:r>
      <w:proofErr w:type="gramStart"/>
      <w:r>
        <w:rPr>
          <w:rFonts w:ascii="Consolas" w:hAnsi="Consolas" w:cs="Consolas"/>
          <w:color w:val="000000"/>
          <w:sz w:val="20"/>
          <w:szCs w:val="20"/>
        </w:rPr>
        <w:t>,D.WRE</w:t>
      </w:r>
      <w:proofErr w:type="gramEnd"/>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Principal Hydrologic &amp; Hydraulic Engineer</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Hydrology, Hydraulics &amp; Coastal Community of Practice Leader</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U.S. Army Corps of Engineers, Headquarters</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CECW‐CE (3I66)</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Washington, DC 20314‐1000</w:t>
      </w:r>
    </w:p>
    <w:p w:rsidR="000E1B8C" w:rsidRDefault="000E1B8C" w:rsidP="000E1B8C">
      <w:pPr>
        <w:autoSpaceDE w:val="0"/>
        <w:autoSpaceDN w:val="0"/>
        <w:adjustRightInd w:val="0"/>
        <w:rPr>
          <w:rFonts w:ascii="Consolas" w:hAnsi="Consolas" w:cs="Consolas"/>
          <w:color w:val="0000FF"/>
          <w:sz w:val="20"/>
          <w:szCs w:val="20"/>
        </w:rPr>
      </w:pPr>
      <w:r>
        <w:rPr>
          <w:rFonts w:ascii="Consolas" w:hAnsi="Consolas" w:cs="Consolas"/>
          <w:color w:val="000000"/>
          <w:sz w:val="20"/>
          <w:szCs w:val="20"/>
        </w:rPr>
        <w:t xml:space="preserve">Email: </w:t>
      </w:r>
      <w:r>
        <w:rPr>
          <w:rFonts w:ascii="Consolas" w:hAnsi="Consolas" w:cs="Consolas"/>
          <w:color w:val="0000FF"/>
          <w:sz w:val="20"/>
          <w:szCs w:val="20"/>
        </w:rPr>
        <w:t>Jerry.W.Webb@USACE.Army.mil</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Work Phone: 202‐761‐0673</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Work Cell: 571‐216‐0470</w:t>
      </w:r>
    </w:p>
    <w:p w:rsidR="000E1B8C" w:rsidRDefault="000E1B8C" w:rsidP="000E1B8C">
      <w:pPr>
        <w:autoSpaceDE w:val="0"/>
        <w:autoSpaceDN w:val="0"/>
        <w:adjustRightInd w:val="0"/>
        <w:rPr>
          <w:rFonts w:ascii="Consolas" w:hAnsi="Consolas" w:cs="Consolas"/>
          <w:color w:val="000000"/>
          <w:sz w:val="20"/>
          <w:szCs w:val="20"/>
        </w:rPr>
      </w:pPr>
    </w:p>
    <w:p w:rsidR="000E1B8C" w:rsidRDefault="000E1B8C" w:rsidP="000E1B8C">
      <w:pPr>
        <w:autoSpaceDE w:val="0"/>
        <w:autoSpaceDN w:val="0"/>
        <w:adjustRightInd w:val="0"/>
        <w:rPr>
          <w:rFonts w:ascii="Consolas" w:hAnsi="Consolas" w:cs="Consolas"/>
          <w:color w:val="000000"/>
          <w:sz w:val="20"/>
          <w:szCs w:val="20"/>
        </w:rPr>
      </w:pPr>
    </w:p>
    <w:p w:rsidR="000E1B8C" w:rsidRDefault="000E1B8C" w:rsidP="000E1B8C">
      <w:pPr>
        <w:autoSpaceDE w:val="0"/>
        <w:autoSpaceDN w:val="0"/>
        <w:adjustRightInd w:val="0"/>
        <w:rPr>
          <w:rFonts w:ascii="Consolas" w:hAnsi="Consolas" w:cs="Consolas"/>
          <w:color w:val="000000"/>
          <w:sz w:val="20"/>
          <w:szCs w:val="20"/>
        </w:rPr>
      </w:pP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‐‐‐‐‐Original Message‐‐‐‐‐</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From: Emery, Erich LRD</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Sent: Thursday, June 04, 2015 11:01 AM</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To: Webb, Jerry W HQ02</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Cc: Emery, Erich LRD; Tilly, Philip LRD; Mccune, Kyle C LRD</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Subject: Barren Lake Review Plan ‐ decision on IEPR (UNCLASSIFIED)</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Importance: High</w:t>
      </w:r>
    </w:p>
    <w:p w:rsidR="000E1B8C" w:rsidRDefault="000E1B8C" w:rsidP="000E1B8C">
      <w:pPr>
        <w:autoSpaceDE w:val="0"/>
        <w:autoSpaceDN w:val="0"/>
        <w:adjustRightInd w:val="0"/>
        <w:rPr>
          <w:rFonts w:ascii="Consolas" w:hAnsi="Consolas" w:cs="Consolas"/>
          <w:color w:val="000000"/>
          <w:sz w:val="20"/>
          <w:szCs w:val="20"/>
        </w:rPr>
      </w:pP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Classification: UNCLASSIFIED</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Caveats: NONE</w:t>
      </w:r>
    </w:p>
    <w:p w:rsidR="000E1B8C" w:rsidRDefault="000E1B8C" w:rsidP="000E1B8C">
      <w:pPr>
        <w:autoSpaceDE w:val="0"/>
        <w:autoSpaceDN w:val="0"/>
        <w:adjustRightInd w:val="0"/>
        <w:rPr>
          <w:rFonts w:ascii="Consolas" w:hAnsi="Consolas" w:cs="Consolas"/>
          <w:color w:val="000000"/>
          <w:sz w:val="20"/>
          <w:szCs w:val="20"/>
        </w:rPr>
      </w:pP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Jerry</w:t>
      </w:r>
    </w:p>
    <w:p w:rsidR="000E1B8C" w:rsidRDefault="000E1B8C" w:rsidP="000E1B8C">
      <w:pPr>
        <w:autoSpaceDE w:val="0"/>
        <w:autoSpaceDN w:val="0"/>
        <w:adjustRightInd w:val="0"/>
        <w:rPr>
          <w:rFonts w:ascii="Consolas" w:hAnsi="Consolas" w:cs="Consolas"/>
          <w:color w:val="000000"/>
          <w:sz w:val="20"/>
          <w:szCs w:val="20"/>
        </w:rPr>
      </w:pP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The Review Plan covering the Barren Lake engineering analysis and change to</w:t>
      </w:r>
    </w:p>
    <w:p w:rsidR="000E1B8C" w:rsidRDefault="000E1B8C" w:rsidP="000E1B8C">
      <w:pPr>
        <w:autoSpaceDE w:val="0"/>
        <w:autoSpaceDN w:val="0"/>
        <w:adjustRightInd w:val="0"/>
        <w:rPr>
          <w:rFonts w:ascii="Consolas" w:hAnsi="Consolas" w:cs="Consolas"/>
          <w:color w:val="000000"/>
          <w:sz w:val="20"/>
          <w:szCs w:val="20"/>
        </w:rPr>
      </w:pPr>
      <w:proofErr w:type="gramStart"/>
      <w:r>
        <w:rPr>
          <w:rFonts w:ascii="Consolas" w:hAnsi="Consolas" w:cs="Consolas"/>
          <w:color w:val="000000"/>
          <w:sz w:val="20"/>
          <w:szCs w:val="20"/>
        </w:rPr>
        <w:t>the</w:t>
      </w:r>
      <w:proofErr w:type="gramEnd"/>
      <w:r>
        <w:rPr>
          <w:rFonts w:ascii="Consolas" w:hAnsi="Consolas" w:cs="Consolas"/>
          <w:color w:val="000000"/>
          <w:sz w:val="20"/>
          <w:szCs w:val="20"/>
        </w:rPr>
        <w:t xml:space="preserve"> water control plan is attached. I've also attached the vertical team</w:t>
      </w:r>
    </w:p>
    <w:p w:rsidR="000E1B8C" w:rsidRDefault="000E1B8C" w:rsidP="000E1B8C">
      <w:pPr>
        <w:autoSpaceDE w:val="0"/>
        <w:autoSpaceDN w:val="0"/>
        <w:adjustRightInd w:val="0"/>
        <w:rPr>
          <w:rFonts w:ascii="Consolas" w:hAnsi="Consolas" w:cs="Consolas"/>
          <w:color w:val="000000"/>
          <w:sz w:val="20"/>
          <w:szCs w:val="20"/>
        </w:rPr>
      </w:pPr>
      <w:proofErr w:type="gramStart"/>
      <w:r>
        <w:rPr>
          <w:rFonts w:ascii="Consolas" w:hAnsi="Consolas" w:cs="Consolas"/>
          <w:color w:val="000000"/>
          <w:sz w:val="20"/>
          <w:szCs w:val="20"/>
        </w:rPr>
        <w:t>call</w:t>
      </w:r>
      <w:proofErr w:type="gramEnd"/>
      <w:r>
        <w:rPr>
          <w:rFonts w:ascii="Consolas" w:hAnsi="Consolas" w:cs="Consolas"/>
          <w:color w:val="000000"/>
          <w:sz w:val="20"/>
          <w:szCs w:val="20"/>
        </w:rPr>
        <w:t xml:space="preserve"> minutes and the exception memo for Barren. LRD </w:t>
      </w:r>
      <w:proofErr w:type="gramStart"/>
      <w:r>
        <w:rPr>
          <w:rFonts w:ascii="Consolas" w:hAnsi="Consolas" w:cs="Consolas"/>
          <w:color w:val="000000"/>
          <w:sz w:val="20"/>
          <w:szCs w:val="20"/>
        </w:rPr>
        <w:t>staff are</w:t>
      </w:r>
      <w:proofErr w:type="gramEnd"/>
      <w:r>
        <w:rPr>
          <w:rFonts w:ascii="Consolas" w:hAnsi="Consolas" w:cs="Consolas"/>
          <w:color w:val="000000"/>
          <w:sz w:val="20"/>
          <w:szCs w:val="20"/>
        </w:rPr>
        <w:t xml:space="preserve"> now completing</w:t>
      </w:r>
    </w:p>
    <w:p w:rsidR="000E1B8C" w:rsidRDefault="000E1B8C" w:rsidP="000E1B8C">
      <w:pPr>
        <w:autoSpaceDE w:val="0"/>
        <w:autoSpaceDN w:val="0"/>
        <w:adjustRightInd w:val="0"/>
        <w:rPr>
          <w:rFonts w:ascii="Consolas" w:hAnsi="Consolas" w:cs="Consolas"/>
          <w:color w:val="000000"/>
          <w:sz w:val="20"/>
          <w:szCs w:val="20"/>
        </w:rPr>
      </w:pPr>
      <w:proofErr w:type="gramStart"/>
      <w:r>
        <w:rPr>
          <w:rFonts w:ascii="Consolas" w:hAnsi="Consolas" w:cs="Consolas"/>
          <w:color w:val="000000"/>
          <w:sz w:val="20"/>
          <w:szCs w:val="20"/>
        </w:rPr>
        <w:t>their</w:t>
      </w:r>
      <w:proofErr w:type="gramEnd"/>
      <w:r>
        <w:rPr>
          <w:rFonts w:ascii="Consolas" w:hAnsi="Consolas" w:cs="Consolas"/>
          <w:color w:val="000000"/>
          <w:sz w:val="20"/>
          <w:szCs w:val="20"/>
        </w:rPr>
        <w:t xml:space="preserve"> full review of the RP with an expected completion date of 17‐June.</w:t>
      </w:r>
    </w:p>
    <w:p w:rsidR="000E1B8C" w:rsidRDefault="000E1B8C" w:rsidP="000E1B8C">
      <w:pPr>
        <w:autoSpaceDE w:val="0"/>
        <w:autoSpaceDN w:val="0"/>
        <w:adjustRightInd w:val="0"/>
        <w:rPr>
          <w:rFonts w:ascii="Consolas" w:hAnsi="Consolas" w:cs="Consolas"/>
          <w:color w:val="000000"/>
          <w:sz w:val="20"/>
          <w:szCs w:val="20"/>
        </w:rPr>
      </w:pP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As you and I have discussed, LRD is seeking HQ concurrence on the decision</w:t>
      </w:r>
    </w:p>
    <w:p w:rsidR="000E1B8C" w:rsidRDefault="000E1B8C" w:rsidP="000E1B8C">
      <w:pPr>
        <w:autoSpaceDE w:val="0"/>
        <w:autoSpaceDN w:val="0"/>
        <w:adjustRightInd w:val="0"/>
        <w:rPr>
          <w:rFonts w:ascii="Consolas" w:hAnsi="Consolas" w:cs="Consolas"/>
          <w:color w:val="000000"/>
          <w:sz w:val="20"/>
          <w:szCs w:val="20"/>
        </w:rPr>
      </w:pPr>
      <w:proofErr w:type="gramStart"/>
      <w:r>
        <w:rPr>
          <w:rFonts w:ascii="Consolas" w:hAnsi="Consolas" w:cs="Consolas"/>
          <w:color w:val="000000"/>
          <w:sz w:val="20"/>
          <w:szCs w:val="20"/>
        </w:rPr>
        <w:t>to</w:t>
      </w:r>
      <w:proofErr w:type="gramEnd"/>
      <w:r>
        <w:rPr>
          <w:rFonts w:ascii="Consolas" w:hAnsi="Consolas" w:cs="Consolas"/>
          <w:color w:val="000000"/>
          <w:sz w:val="20"/>
          <w:szCs w:val="20"/>
        </w:rPr>
        <w:t xml:space="preserve"> not include IEPR as a level of review.</w:t>
      </w:r>
    </w:p>
    <w:p w:rsidR="000E1B8C" w:rsidRDefault="000E1B8C" w:rsidP="000E1B8C">
      <w:pPr>
        <w:autoSpaceDE w:val="0"/>
        <w:autoSpaceDN w:val="0"/>
        <w:adjustRightInd w:val="0"/>
        <w:rPr>
          <w:rFonts w:ascii="Consolas" w:hAnsi="Consolas" w:cs="Consolas"/>
          <w:color w:val="000000"/>
          <w:sz w:val="20"/>
          <w:szCs w:val="20"/>
        </w:rPr>
      </w:pPr>
    </w:p>
    <w:p w:rsidR="000E1B8C" w:rsidRDefault="000E1B8C">
      <w:pPr>
        <w:rPr>
          <w:rFonts w:ascii="Consolas" w:hAnsi="Consolas" w:cs="Consolas"/>
          <w:color w:val="000000"/>
          <w:sz w:val="20"/>
          <w:szCs w:val="20"/>
        </w:rPr>
      </w:pPr>
      <w:r>
        <w:rPr>
          <w:rFonts w:ascii="Consolas" w:hAnsi="Consolas" w:cs="Consolas"/>
          <w:color w:val="000000"/>
          <w:sz w:val="20"/>
          <w:szCs w:val="20"/>
        </w:rPr>
        <w:br w:type="page"/>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The LRD team members (listed below) have reviewed the document and agree</w:t>
      </w:r>
    </w:p>
    <w:p w:rsidR="000E1B8C" w:rsidRDefault="000E1B8C" w:rsidP="000E1B8C">
      <w:pPr>
        <w:autoSpaceDE w:val="0"/>
        <w:autoSpaceDN w:val="0"/>
        <w:adjustRightInd w:val="0"/>
        <w:rPr>
          <w:rFonts w:ascii="Consolas" w:hAnsi="Consolas" w:cs="Consolas"/>
          <w:color w:val="000000"/>
          <w:sz w:val="20"/>
          <w:szCs w:val="20"/>
        </w:rPr>
      </w:pPr>
      <w:proofErr w:type="gramStart"/>
      <w:r>
        <w:rPr>
          <w:rFonts w:ascii="Consolas" w:hAnsi="Consolas" w:cs="Consolas"/>
          <w:color w:val="000000"/>
          <w:sz w:val="20"/>
          <w:szCs w:val="20"/>
        </w:rPr>
        <w:t>with</w:t>
      </w:r>
      <w:proofErr w:type="gramEnd"/>
      <w:r>
        <w:rPr>
          <w:rFonts w:ascii="Consolas" w:hAnsi="Consolas" w:cs="Consolas"/>
          <w:color w:val="000000"/>
          <w:sz w:val="20"/>
          <w:szCs w:val="20"/>
        </w:rPr>
        <w:t xml:space="preserve"> the district's position that IEPR is not warranted for this action.</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Please review the documents and share with others at HQ or the RMC as you</w:t>
      </w:r>
    </w:p>
    <w:p w:rsidR="000E1B8C" w:rsidRDefault="000E1B8C" w:rsidP="000E1B8C">
      <w:pPr>
        <w:autoSpaceDE w:val="0"/>
        <w:autoSpaceDN w:val="0"/>
        <w:adjustRightInd w:val="0"/>
        <w:rPr>
          <w:rFonts w:ascii="Consolas" w:hAnsi="Consolas" w:cs="Consolas"/>
          <w:color w:val="000000"/>
          <w:sz w:val="20"/>
          <w:szCs w:val="20"/>
        </w:rPr>
      </w:pPr>
      <w:proofErr w:type="gramStart"/>
      <w:r>
        <w:rPr>
          <w:rFonts w:ascii="Consolas" w:hAnsi="Consolas" w:cs="Consolas"/>
          <w:color w:val="000000"/>
          <w:sz w:val="20"/>
          <w:szCs w:val="20"/>
        </w:rPr>
        <w:t>deem</w:t>
      </w:r>
      <w:proofErr w:type="gramEnd"/>
      <w:r>
        <w:rPr>
          <w:rFonts w:ascii="Consolas" w:hAnsi="Consolas" w:cs="Consolas"/>
          <w:color w:val="000000"/>
          <w:sz w:val="20"/>
          <w:szCs w:val="20"/>
        </w:rPr>
        <w:t xml:space="preserve"> necessary and get back to me at your earliest convenience. The</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'Decision on IEPR' is found in section 7.b. on page 7 of the document.</w:t>
      </w:r>
    </w:p>
    <w:p w:rsidR="000E1B8C" w:rsidRDefault="000E1B8C" w:rsidP="000E1B8C">
      <w:pPr>
        <w:autoSpaceDE w:val="0"/>
        <w:autoSpaceDN w:val="0"/>
        <w:adjustRightInd w:val="0"/>
        <w:rPr>
          <w:rFonts w:ascii="Consolas" w:hAnsi="Consolas" w:cs="Consolas"/>
          <w:color w:val="000000"/>
          <w:sz w:val="20"/>
          <w:szCs w:val="20"/>
        </w:rPr>
      </w:pP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LRD reviewers:</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 Robert E. Taylor, P.E. ‐ LRD Dam Safety Program Manager</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 Hank Jarboe, Ph.D. ‐ Regional Senior Environmental Expert, Planning and</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color w:val="000000"/>
          <w:sz w:val="20"/>
          <w:szCs w:val="20"/>
        </w:rPr>
        <w:t>Policy Division</w:t>
      </w:r>
    </w:p>
    <w:p w:rsidR="000E1B8C" w:rsidRDefault="000E1B8C" w:rsidP="000E1B8C">
      <w:pPr>
        <w:autoSpaceDE w:val="0"/>
        <w:autoSpaceDN w:val="0"/>
        <w:adjustRightInd w:val="0"/>
        <w:rPr>
          <w:rFonts w:ascii="Consolas" w:hAnsi="Consolas" w:cs="Consolas"/>
          <w:sz w:val="20"/>
          <w:szCs w:val="20"/>
        </w:rPr>
      </w:pPr>
      <w:r>
        <w:rPr>
          <w:rFonts w:ascii="Consolas" w:hAnsi="Consolas" w:cs="Consolas"/>
          <w:sz w:val="20"/>
          <w:szCs w:val="20"/>
        </w:rPr>
        <w:t>‐ Yi Zhang, Ph.D. ‐ Hydraulic Engineer ‐ LRD Water Management Division</w:t>
      </w:r>
    </w:p>
    <w:p w:rsidR="000E1B8C" w:rsidRDefault="000E1B8C" w:rsidP="000E1B8C">
      <w:pPr>
        <w:autoSpaceDE w:val="0"/>
        <w:autoSpaceDN w:val="0"/>
        <w:adjustRightInd w:val="0"/>
        <w:rPr>
          <w:rFonts w:ascii="Consolas" w:hAnsi="Consolas" w:cs="Consolas"/>
          <w:sz w:val="20"/>
          <w:szCs w:val="20"/>
        </w:rPr>
      </w:pPr>
      <w:r>
        <w:rPr>
          <w:rFonts w:ascii="Consolas" w:hAnsi="Consolas" w:cs="Consolas"/>
          <w:sz w:val="20"/>
          <w:szCs w:val="20"/>
        </w:rPr>
        <w:t>‐ Kyle McCune ‐ Chief, LRD Water Management Division</w:t>
      </w:r>
    </w:p>
    <w:p w:rsidR="000E1B8C" w:rsidRDefault="000E1B8C" w:rsidP="000E1B8C">
      <w:pPr>
        <w:autoSpaceDE w:val="0"/>
        <w:autoSpaceDN w:val="0"/>
        <w:adjustRightInd w:val="0"/>
        <w:rPr>
          <w:rFonts w:ascii="Consolas" w:hAnsi="Consolas" w:cs="Consolas"/>
          <w:sz w:val="20"/>
          <w:szCs w:val="20"/>
        </w:rPr>
      </w:pPr>
      <w:r>
        <w:rPr>
          <w:rFonts w:ascii="Consolas" w:hAnsi="Consolas" w:cs="Consolas"/>
          <w:sz w:val="20"/>
          <w:szCs w:val="20"/>
        </w:rPr>
        <w:t>‐ Robert Iseli ‐ LRD Operations</w:t>
      </w:r>
    </w:p>
    <w:p w:rsidR="000E1B8C" w:rsidRDefault="000E1B8C" w:rsidP="000E1B8C">
      <w:pPr>
        <w:autoSpaceDE w:val="0"/>
        <w:autoSpaceDN w:val="0"/>
        <w:adjustRightInd w:val="0"/>
        <w:rPr>
          <w:rFonts w:ascii="Consolas" w:hAnsi="Consolas" w:cs="Consolas"/>
          <w:sz w:val="20"/>
          <w:szCs w:val="20"/>
        </w:rPr>
      </w:pPr>
    </w:p>
    <w:p w:rsidR="000E1B8C" w:rsidRDefault="000E1B8C" w:rsidP="000E1B8C">
      <w:pPr>
        <w:autoSpaceDE w:val="0"/>
        <w:autoSpaceDN w:val="0"/>
        <w:adjustRightInd w:val="0"/>
        <w:rPr>
          <w:rFonts w:ascii="Consolas" w:hAnsi="Consolas" w:cs="Consolas"/>
          <w:sz w:val="20"/>
          <w:szCs w:val="20"/>
        </w:rPr>
      </w:pPr>
      <w:r>
        <w:rPr>
          <w:rFonts w:ascii="Consolas" w:hAnsi="Consolas" w:cs="Consolas"/>
          <w:sz w:val="20"/>
          <w:szCs w:val="20"/>
        </w:rPr>
        <w:t>Phil Tilly (</w:t>
      </w:r>
      <w:proofErr w:type="spellStart"/>
      <w:r>
        <w:rPr>
          <w:rFonts w:ascii="Consolas" w:hAnsi="Consolas" w:cs="Consolas"/>
          <w:sz w:val="20"/>
          <w:szCs w:val="20"/>
        </w:rPr>
        <w:t>Cc'd</w:t>
      </w:r>
      <w:proofErr w:type="spellEnd"/>
      <w:r>
        <w:rPr>
          <w:rFonts w:ascii="Consolas" w:hAnsi="Consolas" w:cs="Consolas"/>
          <w:sz w:val="20"/>
          <w:szCs w:val="20"/>
        </w:rPr>
        <w:t xml:space="preserve"> above) is the DST overseeing this document. Please copy him</w:t>
      </w:r>
    </w:p>
    <w:p w:rsidR="000E1B8C" w:rsidRDefault="000E1B8C" w:rsidP="000E1B8C">
      <w:pPr>
        <w:autoSpaceDE w:val="0"/>
        <w:autoSpaceDN w:val="0"/>
        <w:adjustRightInd w:val="0"/>
        <w:rPr>
          <w:rFonts w:ascii="Consolas" w:hAnsi="Consolas" w:cs="Consolas"/>
          <w:sz w:val="20"/>
          <w:szCs w:val="20"/>
        </w:rPr>
      </w:pPr>
      <w:proofErr w:type="gramStart"/>
      <w:r>
        <w:rPr>
          <w:rFonts w:ascii="Consolas" w:hAnsi="Consolas" w:cs="Consolas"/>
          <w:sz w:val="20"/>
          <w:szCs w:val="20"/>
        </w:rPr>
        <w:t>on</w:t>
      </w:r>
      <w:proofErr w:type="gramEnd"/>
      <w:r>
        <w:rPr>
          <w:rFonts w:ascii="Consolas" w:hAnsi="Consolas" w:cs="Consolas"/>
          <w:sz w:val="20"/>
          <w:szCs w:val="20"/>
        </w:rPr>
        <w:t xml:space="preserve"> your response in case I am out of the office.</w:t>
      </w:r>
    </w:p>
    <w:p w:rsidR="000E1B8C" w:rsidRDefault="000E1B8C" w:rsidP="000E1B8C">
      <w:pPr>
        <w:autoSpaceDE w:val="0"/>
        <w:autoSpaceDN w:val="0"/>
        <w:adjustRightInd w:val="0"/>
        <w:rPr>
          <w:rFonts w:ascii="Consolas" w:hAnsi="Consolas" w:cs="Consolas"/>
          <w:sz w:val="20"/>
          <w:szCs w:val="20"/>
        </w:rPr>
      </w:pPr>
    </w:p>
    <w:p w:rsidR="000E1B8C" w:rsidRDefault="000E1B8C" w:rsidP="000E1B8C">
      <w:pPr>
        <w:autoSpaceDE w:val="0"/>
        <w:autoSpaceDN w:val="0"/>
        <w:adjustRightInd w:val="0"/>
        <w:rPr>
          <w:rFonts w:ascii="Consolas" w:hAnsi="Consolas" w:cs="Consolas"/>
          <w:sz w:val="20"/>
          <w:szCs w:val="20"/>
        </w:rPr>
      </w:pPr>
      <w:r>
        <w:rPr>
          <w:rFonts w:ascii="Consolas" w:hAnsi="Consolas" w:cs="Consolas"/>
          <w:sz w:val="20"/>
          <w:szCs w:val="20"/>
        </w:rPr>
        <w:t>Thanks for your assistance and prompt attention to this issue.</w:t>
      </w:r>
    </w:p>
    <w:p w:rsidR="000E1B8C" w:rsidRDefault="000E1B8C" w:rsidP="000E1B8C">
      <w:pPr>
        <w:autoSpaceDE w:val="0"/>
        <w:autoSpaceDN w:val="0"/>
        <w:adjustRightInd w:val="0"/>
        <w:rPr>
          <w:rFonts w:ascii="Consolas" w:hAnsi="Consolas" w:cs="Consolas"/>
          <w:sz w:val="20"/>
          <w:szCs w:val="20"/>
        </w:rPr>
      </w:pPr>
    </w:p>
    <w:p w:rsidR="000E1B8C" w:rsidRDefault="000E1B8C" w:rsidP="000E1B8C">
      <w:pPr>
        <w:autoSpaceDE w:val="0"/>
        <w:autoSpaceDN w:val="0"/>
        <w:adjustRightInd w:val="0"/>
        <w:rPr>
          <w:rFonts w:ascii="Consolas" w:hAnsi="Consolas" w:cs="Consolas"/>
          <w:sz w:val="20"/>
          <w:szCs w:val="20"/>
        </w:rPr>
      </w:pPr>
      <w:r>
        <w:rPr>
          <w:rFonts w:ascii="Consolas" w:hAnsi="Consolas" w:cs="Consolas"/>
          <w:sz w:val="20"/>
          <w:szCs w:val="20"/>
        </w:rPr>
        <w:t>Please let me know if you have any questions.</w:t>
      </w:r>
    </w:p>
    <w:p w:rsidR="000E1B8C" w:rsidRDefault="000E1B8C" w:rsidP="000E1B8C">
      <w:pPr>
        <w:autoSpaceDE w:val="0"/>
        <w:autoSpaceDN w:val="0"/>
        <w:adjustRightInd w:val="0"/>
        <w:rPr>
          <w:rFonts w:ascii="Consolas" w:hAnsi="Consolas" w:cs="Consolas"/>
          <w:sz w:val="20"/>
          <w:szCs w:val="20"/>
        </w:rPr>
      </w:pPr>
    </w:p>
    <w:p w:rsidR="000E1B8C" w:rsidRDefault="000E1B8C" w:rsidP="000E1B8C">
      <w:pPr>
        <w:autoSpaceDE w:val="0"/>
        <w:autoSpaceDN w:val="0"/>
        <w:adjustRightInd w:val="0"/>
        <w:rPr>
          <w:rFonts w:ascii="Consolas" w:hAnsi="Consolas" w:cs="Consolas"/>
          <w:sz w:val="20"/>
          <w:szCs w:val="20"/>
        </w:rPr>
      </w:pPr>
      <w:r>
        <w:rPr>
          <w:rFonts w:ascii="Consolas" w:hAnsi="Consolas" w:cs="Consolas"/>
          <w:sz w:val="20"/>
          <w:szCs w:val="20"/>
        </w:rPr>
        <w:t>Erich</w:t>
      </w:r>
    </w:p>
    <w:p w:rsidR="000E1B8C" w:rsidRDefault="000E1B8C" w:rsidP="000E1B8C">
      <w:pPr>
        <w:autoSpaceDE w:val="0"/>
        <w:autoSpaceDN w:val="0"/>
        <w:adjustRightInd w:val="0"/>
        <w:rPr>
          <w:rFonts w:ascii="Consolas" w:hAnsi="Consolas" w:cs="Consolas"/>
          <w:sz w:val="20"/>
          <w:szCs w:val="20"/>
        </w:rPr>
      </w:pPr>
    </w:p>
    <w:p w:rsidR="000E1B8C" w:rsidRDefault="000E1B8C" w:rsidP="000E1B8C">
      <w:pPr>
        <w:autoSpaceDE w:val="0"/>
        <w:autoSpaceDN w:val="0"/>
        <w:adjustRightInd w:val="0"/>
        <w:rPr>
          <w:rFonts w:ascii="Consolas" w:hAnsi="Consolas" w:cs="Consolas"/>
          <w:sz w:val="20"/>
          <w:szCs w:val="20"/>
        </w:rPr>
      </w:pPr>
      <w:r>
        <w:rPr>
          <w:rFonts w:ascii="Consolas" w:hAnsi="Consolas" w:cs="Consolas"/>
          <w:sz w:val="20"/>
          <w:szCs w:val="20"/>
        </w:rPr>
        <w:t>Erich B. Emery</w:t>
      </w:r>
    </w:p>
    <w:p w:rsidR="000E1B8C" w:rsidRDefault="000E1B8C" w:rsidP="000E1B8C">
      <w:pPr>
        <w:autoSpaceDE w:val="0"/>
        <w:autoSpaceDN w:val="0"/>
        <w:adjustRightInd w:val="0"/>
        <w:rPr>
          <w:rFonts w:ascii="Consolas" w:hAnsi="Consolas" w:cs="Consolas"/>
          <w:sz w:val="20"/>
          <w:szCs w:val="20"/>
        </w:rPr>
      </w:pPr>
      <w:r>
        <w:rPr>
          <w:rFonts w:ascii="Consolas" w:hAnsi="Consolas" w:cs="Consolas"/>
          <w:sz w:val="20"/>
          <w:szCs w:val="20"/>
        </w:rPr>
        <w:t>Water Quality Specialist / Biologist</w:t>
      </w:r>
    </w:p>
    <w:p w:rsidR="000E1B8C" w:rsidRDefault="000E1B8C" w:rsidP="000E1B8C">
      <w:pPr>
        <w:autoSpaceDE w:val="0"/>
        <w:autoSpaceDN w:val="0"/>
        <w:adjustRightInd w:val="0"/>
        <w:rPr>
          <w:rFonts w:ascii="Consolas" w:hAnsi="Consolas" w:cs="Consolas"/>
          <w:sz w:val="20"/>
          <w:szCs w:val="20"/>
        </w:rPr>
      </w:pPr>
      <w:r>
        <w:rPr>
          <w:rFonts w:ascii="Consolas" w:hAnsi="Consolas" w:cs="Consolas"/>
          <w:sz w:val="20"/>
          <w:szCs w:val="20"/>
        </w:rPr>
        <w:t>Water Management Division</w:t>
      </w:r>
    </w:p>
    <w:p w:rsidR="000E1B8C" w:rsidRDefault="000E1B8C" w:rsidP="000E1B8C">
      <w:pPr>
        <w:autoSpaceDE w:val="0"/>
        <w:autoSpaceDN w:val="0"/>
        <w:adjustRightInd w:val="0"/>
        <w:rPr>
          <w:rFonts w:ascii="Consolas" w:hAnsi="Consolas" w:cs="Consolas"/>
          <w:sz w:val="20"/>
          <w:szCs w:val="20"/>
        </w:rPr>
      </w:pPr>
      <w:r>
        <w:rPr>
          <w:rFonts w:ascii="Consolas" w:hAnsi="Consolas" w:cs="Consolas"/>
          <w:sz w:val="20"/>
          <w:szCs w:val="20"/>
        </w:rPr>
        <w:t>U.S. Army Corps of Engineers</w:t>
      </w:r>
    </w:p>
    <w:p w:rsidR="000E1B8C" w:rsidRDefault="000E1B8C" w:rsidP="000E1B8C">
      <w:pPr>
        <w:autoSpaceDE w:val="0"/>
        <w:autoSpaceDN w:val="0"/>
        <w:adjustRightInd w:val="0"/>
        <w:rPr>
          <w:rFonts w:ascii="Consolas" w:hAnsi="Consolas" w:cs="Consolas"/>
          <w:sz w:val="20"/>
          <w:szCs w:val="20"/>
        </w:rPr>
      </w:pPr>
      <w:r>
        <w:rPr>
          <w:rFonts w:ascii="Consolas" w:hAnsi="Consolas" w:cs="Consolas"/>
          <w:sz w:val="20"/>
          <w:szCs w:val="20"/>
        </w:rPr>
        <w:t>Great Lakes &amp; Ohio River Division</w:t>
      </w:r>
    </w:p>
    <w:p w:rsidR="000E1B8C" w:rsidRDefault="000E1B8C" w:rsidP="000E1B8C">
      <w:pPr>
        <w:autoSpaceDE w:val="0"/>
        <w:autoSpaceDN w:val="0"/>
        <w:adjustRightInd w:val="0"/>
        <w:rPr>
          <w:rFonts w:ascii="Consolas" w:hAnsi="Consolas" w:cs="Consolas"/>
          <w:sz w:val="20"/>
          <w:szCs w:val="20"/>
        </w:rPr>
      </w:pPr>
      <w:r>
        <w:rPr>
          <w:rFonts w:ascii="Consolas" w:hAnsi="Consolas" w:cs="Consolas"/>
          <w:sz w:val="20"/>
          <w:szCs w:val="20"/>
        </w:rPr>
        <w:t>550 Main Street, Room 10‐032</w:t>
      </w:r>
    </w:p>
    <w:p w:rsidR="000E1B8C" w:rsidRDefault="000E1B8C" w:rsidP="000E1B8C">
      <w:pPr>
        <w:autoSpaceDE w:val="0"/>
        <w:autoSpaceDN w:val="0"/>
        <w:adjustRightInd w:val="0"/>
        <w:rPr>
          <w:rFonts w:ascii="Consolas" w:hAnsi="Consolas" w:cs="Consolas"/>
          <w:sz w:val="20"/>
          <w:szCs w:val="20"/>
        </w:rPr>
      </w:pPr>
      <w:r>
        <w:rPr>
          <w:rFonts w:ascii="Consolas" w:hAnsi="Consolas" w:cs="Consolas"/>
          <w:sz w:val="20"/>
          <w:szCs w:val="20"/>
        </w:rPr>
        <w:t>Cincinnati, OH 45202‐3222</w:t>
      </w:r>
    </w:p>
    <w:p w:rsidR="000E1B8C" w:rsidRDefault="000E1B8C" w:rsidP="000E1B8C">
      <w:pPr>
        <w:autoSpaceDE w:val="0"/>
        <w:autoSpaceDN w:val="0"/>
        <w:adjustRightInd w:val="0"/>
        <w:rPr>
          <w:rFonts w:ascii="Consolas" w:hAnsi="Consolas" w:cs="Consolas"/>
          <w:sz w:val="20"/>
          <w:szCs w:val="20"/>
        </w:rPr>
      </w:pPr>
      <w:r>
        <w:rPr>
          <w:rFonts w:ascii="Consolas" w:hAnsi="Consolas" w:cs="Consolas"/>
          <w:sz w:val="20"/>
          <w:szCs w:val="20"/>
        </w:rPr>
        <w:t>513‐684‐3041</w:t>
      </w:r>
    </w:p>
    <w:p w:rsidR="000E1B8C" w:rsidRDefault="000E1B8C" w:rsidP="000E1B8C">
      <w:pPr>
        <w:autoSpaceDE w:val="0"/>
        <w:autoSpaceDN w:val="0"/>
        <w:adjustRightInd w:val="0"/>
        <w:rPr>
          <w:rFonts w:ascii="Consolas" w:hAnsi="Consolas" w:cs="Consolas"/>
          <w:sz w:val="20"/>
          <w:szCs w:val="20"/>
        </w:rPr>
      </w:pPr>
    </w:p>
    <w:p w:rsidR="000E1B8C" w:rsidRDefault="000E1B8C" w:rsidP="000E1B8C">
      <w:pPr>
        <w:autoSpaceDE w:val="0"/>
        <w:autoSpaceDN w:val="0"/>
        <w:adjustRightInd w:val="0"/>
        <w:rPr>
          <w:rFonts w:ascii="Consolas" w:hAnsi="Consolas" w:cs="Consolas"/>
          <w:sz w:val="20"/>
          <w:szCs w:val="20"/>
        </w:rPr>
      </w:pPr>
      <w:r>
        <w:rPr>
          <w:rFonts w:ascii="Consolas" w:hAnsi="Consolas" w:cs="Consolas"/>
          <w:sz w:val="20"/>
          <w:szCs w:val="20"/>
        </w:rPr>
        <w:t>Classification: UNCLASSIFIED</w:t>
      </w:r>
    </w:p>
    <w:p w:rsidR="000E1B8C" w:rsidRDefault="000E1B8C" w:rsidP="000E1B8C">
      <w:pPr>
        <w:autoSpaceDE w:val="0"/>
        <w:autoSpaceDN w:val="0"/>
        <w:adjustRightInd w:val="0"/>
        <w:rPr>
          <w:rFonts w:ascii="Consolas" w:hAnsi="Consolas" w:cs="Consolas"/>
          <w:color w:val="000000"/>
          <w:sz w:val="20"/>
          <w:szCs w:val="20"/>
        </w:rPr>
      </w:pPr>
      <w:r>
        <w:rPr>
          <w:rFonts w:ascii="Consolas" w:hAnsi="Consolas" w:cs="Consolas"/>
          <w:sz w:val="20"/>
          <w:szCs w:val="20"/>
        </w:rPr>
        <w:t>Caveats: NONE</w:t>
      </w:r>
    </w:p>
    <w:p w:rsidR="000E1B8C" w:rsidRDefault="000E1B8C" w:rsidP="00892373">
      <w:pPr>
        <w:pStyle w:val="PlainText"/>
      </w:pPr>
    </w:p>
    <w:p w:rsidR="000E1B8C" w:rsidRDefault="000E1B8C" w:rsidP="00892373">
      <w:pPr>
        <w:pStyle w:val="PlainText"/>
      </w:pPr>
    </w:p>
    <w:p w:rsidR="00892373" w:rsidRDefault="00892373">
      <w:pPr>
        <w:rPr>
          <w:rFonts w:ascii="Calibri" w:hAnsi="Calibri"/>
        </w:rPr>
      </w:pPr>
      <w:r>
        <w:rPr>
          <w:rFonts w:ascii="Calibri" w:hAnsi="Calibri"/>
        </w:rPr>
        <w:br w:type="page"/>
      </w:r>
    </w:p>
    <w:p w:rsidR="005024D9" w:rsidRPr="00BB6127" w:rsidRDefault="00324095" w:rsidP="00457AB6">
      <w:pPr>
        <w:outlineLvl w:val="0"/>
        <w:rPr>
          <w:rFonts w:ascii="Calibri" w:hAnsi="Calibri"/>
          <w:b/>
        </w:rPr>
      </w:pPr>
      <w:r w:rsidRPr="00324095">
        <w:rPr>
          <w:rFonts w:ascii="Calibri" w:hAnsi="Calibri"/>
          <w:b/>
        </w:rPr>
        <w:t xml:space="preserve">ATTACHMENT </w:t>
      </w:r>
      <w:r w:rsidR="00C61580">
        <w:rPr>
          <w:rFonts w:ascii="Calibri" w:hAnsi="Calibri"/>
          <w:b/>
        </w:rPr>
        <w:t>5</w:t>
      </w:r>
      <w:r w:rsidRPr="00324095">
        <w:rPr>
          <w:rFonts w:ascii="Calibri" w:hAnsi="Calibri"/>
          <w:b/>
        </w:rPr>
        <w:t>:  ACRONYMS AND ABBREVIATIONS</w:t>
      </w:r>
      <w:bookmarkEnd w:id="39"/>
      <w:r w:rsidRPr="00324095">
        <w:rPr>
          <w:rFonts w:ascii="Calibri" w:hAnsi="Calibri"/>
          <w:b/>
        </w:rPr>
        <w:t xml:space="preserve"> </w:t>
      </w:r>
    </w:p>
    <w:p w:rsidR="00FA19E3" w:rsidRPr="00BB6127" w:rsidRDefault="00FA19E3" w:rsidP="00FA19E3">
      <w:pPr>
        <w:rPr>
          <w:rFonts w:ascii="Calibri" w:hAnsi="Calibri"/>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7"/>
        <w:gridCol w:w="3691"/>
        <w:gridCol w:w="1170"/>
        <w:gridCol w:w="3528"/>
      </w:tblGrid>
      <w:tr w:rsidR="00FA19E3" w:rsidRPr="00BB6127" w:rsidTr="009F54F0">
        <w:trPr>
          <w:cantSplit/>
          <w:tblHeader/>
        </w:trPr>
        <w:tc>
          <w:tcPr>
            <w:tcW w:w="620" w:type="pct"/>
          </w:tcPr>
          <w:p w:rsidR="00FA19E3" w:rsidRPr="00BB6127" w:rsidRDefault="00324095" w:rsidP="009F54F0">
            <w:pPr>
              <w:pStyle w:val="tabletext"/>
              <w:ind w:left="0"/>
              <w:jc w:val="left"/>
              <w:rPr>
                <w:rFonts w:ascii="Calibri" w:hAnsi="Calibri" w:cs="Times New Roman"/>
                <w:b/>
                <w:bCs/>
                <w:sz w:val="24"/>
                <w:szCs w:val="24"/>
                <w:u w:val="single"/>
              </w:rPr>
            </w:pPr>
            <w:r w:rsidRPr="00324095">
              <w:rPr>
                <w:rFonts w:ascii="Calibri" w:hAnsi="Calibri" w:cs="Times New Roman"/>
                <w:b/>
                <w:bCs/>
                <w:sz w:val="24"/>
                <w:szCs w:val="24"/>
                <w:u w:val="single"/>
              </w:rPr>
              <w:t>Term</w:t>
            </w:r>
          </w:p>
        </w:tc>
        <w:tc>
          <w:tcPr>
            <w:tcW w:w="1927" w:type="pct"/>
          </w:tcPr>
          <w:p w:rsidR="00FA19E3" w:rsidRPr="00BB6127" w:rsidRDefault="00324095" w:rsidP="009F54F0">
            <w:pPr>
              <w:pStyle w:val="tabletext"/>
              <w:jc w:val="left"/>
              <w:rPr>
                <w:rFonts w:ascii="Calibri" w:hAnsi="Calibri" w:cs="Times New Roman"/>
                <w:b/>
                <w:bCs/>
                <w:sz w:val="24"/>
                <w:szCs w:val="24"/>
                <w:u w:val="single"/>
              </w:rPr>
            </w:pPr>
            <w:r w:rsidRPr="00324095">
              <w:rPr>
                <w:rFonts w:ascii="Calibri" w:hAnsi="Calibri" w:cs="Times New Roman"/>
                <w:b/>
                <w:bCs/>
                <w:sz w:val="24"/>
                <w:szCs w:val="24"/>
                <w:u w:val="single"/>
              </w:rPr>
              <w:t>Definition</w:t>
            </w:r>
          </w:p>
        </w:tc>
        <w:tc>
          <w:tcPr>
            <w:tcW w:w="611" w:type="pct"/>
          </w:tcPr>
          <w:p w:rsidR="00FA19E3" w:rsidRPr="00BB6127" w:rsidRDefault="00324095" w:rsidP="009F54F0">
            <w:pPr>
              <w:pStyle w:val="tabletext"/>
              <w:ind w:left="0"/>
              <w:jc w:val="left"/>
              <w:rPr>
                <w:rFonts w:ascii="Calibri" w:hAnsi="Calibri" w:cs="Times New Roman"/>
                <w:b/>
                <w:bCs/>
                <w:sz w:val="24"/>
                <w:szCs w:val="24"/>
                <w:u w:val="single"/>
              </w:rPr>
            </w:pPr>
            <w:r w:rsidRPr="00324095">
              <w:rPr>
                <w:rFonts w:ascii="Calibri" w:hAnsi="Calibri" w:cs="Times New Roman"/>
                <w:b/>
                <w:bCs/>
                <w:sz w:val="24"/>
                <w:szCs w:val="24"/>
                <w:u w:val="single"/>
              </w:rPr>
              <w:t>Term</w:t>
            </w:r>
          </w:p>
        </w:tc>
        <w:tc>
          <w:tcPr>
            <w:tcW w:w="1842" w:type="pct"/>
          </w:tcPr>
          <w:p w:rsidR="00FA19E3" w:rsidRPr="00BB6127" w:rsidRDefault="00324095" w:rsidP="009F54F0">
            <w:pPr>
              <w:pStyle w:val="tabletext"/>
              <w:jc w:val="left"/>
              <w:rPr>
                <w:rFonts w:ascii="Calibri" w:hAnsi="Calibri" w:cs="Times New Roman"/>
                <w:b/>
                <w:bCs/>
                <w:sz w:val="24"/>
                <w:szCs w:val="24"/>
                <w:u w:val="single"/>
              </w:rPr>
            </w:pPr>
            <w:r w:rsidRPr="00324095">
              <w:rPr>
                <w:rFonts w:ascii="Calibri" w:hAnsi="Calibri" w:cs="Times New Roman"/>
                <w:b/>
                <w:bCs/>
                <w:sz w:val="24"/>
                <w:szCs w:val="24"/>
                <w:u w:val="single"/>
              </w:rPr>
              <w:t>Definition</w:t>
            </w:r>
          </w:p>
        </w:tc>
      </w:tr>
      <w:tr w:rsidR="00FA19E3" w:rsidRPr="00BB6127" w:rsidTr="009F54F0">
        <w:tc>
          <w:tcPr>
            <w:tcW w:w="620" w:type="pct"/>
          </w:tcPr>
          <w:p w:rsidR="00FA19E3" w:rsidRPr="00BB6127" w:rsidRDefault="00324095" w:rsidP="009F54F0">
            <w:pPr>
              <w:rPr>
                <w:rFonts w:ascii="Calibri" w:hAnsi="Calibri"/>
              </w:rPr>
            </w:pPr>
            <w:r w:rsidRPr="00324095">
              <w:rPr>
                <w:rFonts w:ascii="Calibri" w:hAnsi="Calibri"/>
              </w:rPr>
              <w:t>AFB</w:t>
            </w:r>
          </w:p>
        </w:tc>
        <w:tc>
          <w:tcPr>
            <w:tcW w:w="1927" w:type="pct"/>
          </w:tcPr>
          <w:p w:rsidR="00FA19E3" w:rsidRPr="00BB6127" w:rsidRDefault="00324095" w:rsidP="009F54F0">
            <w:pPr>
              <w:rPr>
                <w:rFonts w:ascii="Calibri" w:hAnsi="Calibri"/>
              </w:rPr>
            </w:pPr>
            <w:r w:rsidRPr="00324095">
              <w:rPr>
                <w:rFonts w:ascii="Calibri" w:hAnsi="Calibri"/>
              </w:rPr>
              <w:t>Alternative Formulation Briefing</w:t>
            </w:r>
          </w:p>
        </w:tc>
        <w:tc>
          <w:tcPr>
            <w:tcW w:w="611" w:type="pct"/>
          </w:tcPr>
          <w:p w:rsidR="00FA19E3" w:rsidRPr="00BB6127" w:rsidRDefault="00324095" w:rsidP="009F54F0">
            <w:pPr>
              <w:rPr>
                <w:rFonts w:ascii="Calibri" w:hAnsi="Calibri"/>
              </w:rPr>
            </w:pPr>
            <w:r w:rsidRPr="00324095">
              <w:rPr>
                <w:rFonts w:ascii="Calibri" w:hAnsi="Calibri"/>
              </w:rPr>
              <w:t>NED</w:t>
            </w:r>
          </w:p>
        </w:tc>
        <w:tc>
          <w:tcPr>
            <w:tcW w:w="1842" w:type="pct"/>
          </w:tcPr>
          <w:p w:rsidR="00FA19E3" w:rsidRPr="00BB6127" w:rsidRDefault="00324095" w:rsidP="009F54F0">
            <w:pPr>
              <w:rPr>
                <w:rFonts w:ascii="Calibri" w:hAnsi="Calibri"/>
              </w:rPr>
            </w:pPr>
            <w:r w:rsidRPr="00324095">
              <w:rPr>
                <w:rFonts w:ascii="Calibri" w:hAnsi="Calibri"/>
              </w:rPr>
              <w:t>National Economic Development</w:t>
            </w:r>
          </w:p>
        </w:tc>
      </w:tr>
      <w:tr w:rsidR="00FA19E3" w:rsidRPr="00BB6127" w:rsidTr="009F54F0">
        <w:tc>
          <w:tcPr>
            <w:tcW w:w="620" w:type="pct"/>
          </w:tcPr>
          <w:p w:rsidR="00FA19E3" w:rsidRPr="00BB6127" w:rsidRDefault="00324095" w:rsidP="009F54F0">
            <w:pPr>
              <w:rPr>
                <w:rFonts w:ascii="Calibri" w:hAnsi="Calibri"/>
              </w:rPr>
            </w:pPr>
            <w:r w:rsidRPr="00324095">
              <w:rPr>
                <w:rFonts w:ascii="Calibri" w:hAnsi="Calibri"/>
              </w:rPr>
              <w:t>ASA(CW)</w:t>
            </w:r>
          </w:p>
        </w:tc>
        <w:tc>
          <w:tcPr>
            <w:tcW w:w="1927" w:type="pct"/>
          </w:tcPr>
          <w:p w:rsidR="00FA19E3" w:rsidRPr="00BB6127" w:rsidRDefault="00324095" w:rsidP="009F54F0">
            <w:pPr>
              <w:rPr>
                <w:rFonts w:ascii="Calibri" w:hAnsi="Calibri"/>
              </w:rPr>
            </w:pPr>
            <w:r w:rsidRPr="00324095">
              <w:rPr>
                <w:rFonts w:ascii="Calibri" w:hAnsi="Calibri"/>
              </w:rPr>
              <w:t>Assistant Secretary of the Army for Civil Works</w:t>
            </w:r>
          </w:p>
        </w:tc>
        <w:tc>
          <w:tcPr>
            <w:tcW w:w="611" w:type="pct"/>
          </w:tcPr>
          <w:p w:rsidR="00FA19E3" w:rsidRPr="00BB6127" w:rsidRDefault="00324095" w:rsidP="009F54F0">
            <w:pPr>
              <w:rPr>
                <w:rFonts w:ascii="Calibri" w:hAnsi="Calibri"/>
              </w:rPr>
            </w:pPr>
            <w:r w:rsidRPr="00324095">
              <w:rPr>
                <w:rFonts w:ascii="Calibri" w:hAnsi="Calibri"/>
              </w:rPr>
              <w:t>NER</w:t>
            </w:r>
          </w:p>
        </w:tc>
        <w:tc>
          <w:tcPr>
            <w:tcW w:w="1842" w:type="pct"/>
          </w:tcPr>
          <w:p w:rsidR="00FA19E3" w:rsidRPr="00BB6127" w:rsidRDefault="00324095" w:rsidP="009F54F0">
            <w:pPr>
              <w:rPr>
                <w:rFonts w:ascii="Calibri" w:hAnsi="Calibri"/>
              </w:rPr>
            </w:pPr>
            <w:r w:rsidRPr="00324095">
              <w:rPr>
                <w:rFonts w:ascii="Calibri" w:hAnsi="Calibri"/>
              </w:rPr>
              <w:t xml:space="preserve">National Ecosystem Restoration </w:t>
            </w:r>
          </w:p>
        </w:tc>
      </w:tr>
      <w:tr w:rsidR="00FA19E3" w:rsidRPr="00BB6127" w:rsidTr="009F54F0">
        <w:tc>
          <w:tcPr>
            <w:tcW w:w="620" w:type="pct"/>
          </w:tcPr>
          <w:p w:rsidR="00FA19E3" w:rsidRPr="00BB6127" w:rsidRDefault="00324095" w:rsidP="009F54F0">
            <w:pPr>
              <w:rPr>
                <w:rFonts w:ascii="Calibri" w:hAnsi="Calibri"/>
              </w:rPr>
            </w:pPr>
            <w:r w:rsidRPr="00324095">
              <w:rPr>
                <w:rFonts w:ascii="Calibri" w:hAnsi="Calibri"/>
              </w:rPr>
              <w:t>ATR</w:t>
            </w:r>
          </w:p>
        </w:tc>
        <w:tc>
          <w:tcPr>
            <w:tcW w:w="1927" w:type="pct"/>
          </w:tcPr>
          <w:p w:rsidR="00FA19E3" w:rsidRPr="00BB6127" w:rsidRDefault="00324095" w:rsidP="009F54F0">
            <w:pPr>
              <w:rPr>
                <w:rFonts w:ascii="Calibri" w:hAnsi="Calibri"/>
              </w:rPr>
            </w:pPr>
            <w:r w:rsidRPr="00324095">
              <w:rPr>
                <w:rFonts w:ascii="Calibri" w:hAnsi="Calibri"/>
              </w:rPr>
              <w:t>Agency Technical Review</w:t>
            </w:r>
          </w:p>
        </w:tc>
        <w:tc>
          <w:tcPr>
            <w:tcW w:w="611" w:type="pct"/>
          </w:tcPr>
          <w:p w:rsidR="00FA19E3" w:rsidRPr="00BB6127" w:rsidRDefault="00324095" w:rsidP="009F54F0">
            <w:pPr>
              <w:rPr>
                <w:rFonts w:ascii="Calibri" w:hAnsi="Calibri"/>
              </w:rPr>
            </w:pPr>
            <w:r w:rsidRPr="00324095">
              <w:rPr>
                <w:rFonts w:ascii="Calibri" w:hAnsi="Calibri"/>
              </w:rPr>
              <w:t>NEPA</w:t>
            </w:r>
          </w:p>
        </w:tc>
        <w:tc>
          <w:tcPr>
            <w:tcW w:w="1842" w:type="pct"/>
          </w:tcPr>
          <w:p w:rsidR="00FA19E3" w:rsidRPr="00BB6127" w:rsidRDefault="00324095" w:rsidP="009F54F0">
            <w:pPr>
              <w:rPr>
                <w:rFonts w:ascii="Calibri" w:hAnsi="Calibri"/>
              </w:rPr>
            </w:pPr>
            <w:r w:rsidRPr="00324095">
              <w:rPr>
                <w:rFonts w:ascii="Calibri" w:hAnsi="Calibri"/>
              </w:rPr>
              <w:t>National Environmental Policy Act</w:t>
            </w:r>
          </w:p>
        </w:tc>
      </w:tr>
      <w:tr w:rsidR="00FA19E3" w:rsidRPr="00BB6127" w:rsidTr="009F54F0">
        <w:tc>
          <w:tcPr>
            <w:tcW w:w="620" w:type="pct"/>
          </w:tcPr>
          <w:p w:rsidR="00FA19E3" w:rsidRPr="00BB6127" w:rsidRDefault="00324095" w:rsidP="009F54F0">
            <w:pPr>
              <w:rPr>
                <w:rFonts w:ascii="Calibri" w:hAnsi="Calibri"/>
              </w:rPr>
            </w:pPr>
            <w:r w:rsidRPr="00324095">
              <w:rPr>
                <w:rFonts w:ascii="Calibri" w:hAnsi="Calibri"/>
              </w:rPr>
              <w:t>CAP</w:t>
            </w:r>
          </w:p>
        </w:tc>
        <w:tc>
          <w:tcPr>
            <w:tcW w:w="1927" w:type="pct"/>
          </w:tcPr>
          <w:p w:rsidR="00FA19E3" w:rsidRPr="00BB6127" w:rsidRDefault="00324095" w:rsidP="009F54F0">
            <w:pPr>
              <w:rPr>
                <w:rFonts w:ascii="Calibri" w:hAnsi="Calibri"/>
              </w:rPr>
            </w:pPr>
            <w:r w:rsidRPr="00324095">
              <w:rPr>
                <w:rFonts w:ascii="Calibri" w:hAnsi="Calibri"/>
              </w:rPr>
              <w:t>Continuing Authorities Program</w:t>
            </w:r>
          </w:p>
        </w:tc>
        <w:tc>
          <w:tcPr>
            <w:tcW w:w="611" w:type="pct"/>
          </w:tcPr>
          <w:p w:rsidR="00FA19E3" w:rsidRPr="00BB6127" w:rsidRDefault="00324095" w:rsidP="009F54F0">
            <w:pPr>
              <w:rPr>
                <w:rFonts w:ascii="Calibri" w:hAnsi="Calibri"/>
              </w:rPr>
            </w:pPr>
            <w:r w:rsidRPr="00324095">
              <w:rPr>
                <w:rFonts w:ascii="Calibri" w:hAnsi="Calibri"/>
              </w:rPr>
              <w:t>O&amp;M</w:t>
            </w:r>
          </w:p>
        </w:tc>
        <w:tc>
          <w:tcPr>
            <w:tcW w:w="1842" w:type="pct"/>
          </w:tcPr>
          <w:p w:rsidR="00FA19E3" w:rsidRPr="00BB6127" w:rsidRDefault="00324095" w:rsidP="009F54F0">
            <w:pPr>
              <w:rPr>
                <w:rFonts w:ascii="Calibri" w:hAnsi="Calibri"/>
              </w:rPr>
            </w:pPr>
            <w:r w:rsidRPr="00324095">
              <w:rPr>
                <w:rFonts w:ascii="Calibri" w:hAnsi="Calibri"/>
              </w:rPr>
              <w:t>Operation and maintenance</w:t>
            </w:r>
          </w:p>
        </w:tc>
      </w:tr>
      <w:tr w:rsidR="009D2A78" w:rsidRPr="00BB6127" w:rsidTr="009F54F0">
        <w:tc>
          <w:tcPr>
            <w:tcW w:w="620" w:type="pct"/>
          </w:tcPr>
          <w:p w:rsidR="009D2A78" w:rsidRPr="00BB6127" w:rsidRDefault="00324095" w:rsidP="003726DF">
            <w:pPr>
              <w:rPr>
                <w:rFonts w:ascii="Calibri" w:hAnsi="Calibri"/>
              </w:rPr>
            </w:pPr>
            <w:r w:rsidRPr="00324095">
              <w:rPr>
                <w:rFonts w:ascii="Calibri" w:hAnsi="Calibri"/>
              </w:rPr>
              <w:t>CSDR</w:t>
            </w:r>
          </w:p>
        </w:tc>
        <w:tc>
          <w:tcPr>
            <w:tcW w:w="1927" w:type="pct"/>
          </w:tcPr>
          <w:p w:rsidR="009D2A78" w:rsidRPr="00BB6127" w:rsidRDefault="00324095" w:rsidP="003726DF">
            <w:pPr>
              <w:rPr>
                <w:rFonts w:ascii="Calibri" w:hAnsi="Calibri"/>
              </w:rPr>
            </w:pPr>
            <w:r w:rsidRPr="00324095">
              <w:rPr>
                <w:rFonts w:ascii="Calibri" w:hAnsi="Calibri"/>
              </w:rPr>
              <w:t>Coastal Storm Damage Reduction</w:t>
            </w:r>
          </w:p>
        </w:tc>
        <w:tc>
          <w:tcPr>
            <w:tcW w:w="611" w:type="pct"/>
          </w:tcPr>
          <w:p w:rsidR="009D2A78" w:rsidRPr="00BB6127" w:rsidRDefault="00324095" w:rsidP="009F54F0">
            <w:pPr>
              <w:rPr>
                <w:rFonts w:ascii="Calibri" w:hAnsi="Calibri"/>
              </w:rPr>
            </w:pPr>
            <w:r w:rsidRPr="00324095">
              <w:rPr>
                <w:rFonts w:ascii="Calibri" w:hAnsi="Calibri"/>
              </w:rPr>
              <w:t>OMB</w:t>
            </w:r>
          </w:p>
        </w:tc>
        <w:tc>
          <w:tcPr>
            <w:tcW w:w="1842" w:type="pct"/>
          </w:tcPr>
          <w:p w:rsidR="009D2A78" w:rsidRPr="00BB6127" w:rsidRDefault="00324095" w:rsidP="009F54F0">
            <w:pPr>
              <w:rPr>
                <w:rFonts w:ascii="Calibri" w:hAnsi="Calibri"/>
              </w:rPr>
            </w:pPr>
            <w:r w:rsidRPr="00324095">
              <w:rPr>
                <w:rFonts w:ascii="Calibri" w:hAnsi="Calibri"/>
              </w:rPr>
              <w:t>Office and Management and Budget</w:t>
            </w:r>
          </w:p>
        </w:tc>
      </w:tr>
      <w:tr w:rsidR="00F822F4" w:rsidRPr="00BB6127" w:rsidTr="009F54F0">
        <w:tc>
          <w:tcPr>
            <w:tcW w:w="620" w:type="pct"/>
          </w:tcPr>
          <w:p w:rsidR="00F822F4" w:rsidRPr="00BB6127" w:rsidRDefault="00324095" w:rsidP="003726DF">
            <w:pPr>
              <w:rPr>
                <w:rFonts w:ascii="Calibri" w:hAnsi="Calibri"/>
              </w:rPr>
            </w:pPr>
            <w:r w:rsidRPr="00324095">
              <w:rPr>
                <w:rFonts w:ascii="Calibri" w:hAnsi="Calibri"/>
              </w:rPr>
              <w:t>DST</w:t>
            </w:r>
          </w:p>
        </w:tc>
        <w:tc>
          <w:tcPr>
            <w:tcW w:w="1927" w:type="pct"/>
          </w:tcPr>
          <w:p w:rsidR="00F822F4" w:rsidRPr="00BB6127" w:rsidRDefault="00324095" w:rsidP="006C217B">
            <w:pPr>
              <w:rPr>
                <w:rFonts w:ascii="Calibri" w:hAnsi="Calibri"/>
              </w:rPr>
            </w:pPr>
            <w:r w:rsidRPr="00324095">
              <w:rPr>
                <w:rFonts w:ascii="Calibri" w:hAnsi="Calibri"/>
              </w:rPr>
              <w:t xml:space="preserve">District Support Team Leader   </w:t>
            </w:r>
          </w:p>
        </w:tc>
        <w:tc>
          <w:tcPr>
            <w:tcW w:w="611" w:type="pct"/>
          </w:tcPr>
          <w:p w:rsidR="00F822F4" w:rsidRPr="00BB6127" w:rsidRDefault="00324095" w:rsidP="009F54F0">
            <w:pPr>
              <w:rPr>
                <w:rFonts w:ascii="Calibri" w:hAnsi="Calibri"/>
              </w:rPr>
            </w:pPr>
            <w:r w:rsidRPr="00324095">
              <w:rPr>
                <w:rFonts w:ascii="Calibri" w:hAnsi="Calibri"/>
              </w:rPr>
              <w:t>OMRR&amp;R</w:t>
            </w:r>
          </w:p>
        </w:tc>
        <w:tc>
          <w:tcPr>
            <w:tcW w:w="1842" w:type="pct"/>
          </w:tcPr>
          <w:p w:rsidR="00F822F4" w:rsidRPr="00BB6127" w:rsidRDefault="00324095" w:rsidP="009F54F0">
            <w:pPr>
              <w:rPr>
                <w:rFonts w:ascii="Calibri" w:hAnsi="Calibri"/>
              </w:rPr>
            </w:pPr>
            <w:r w:rsidRPr="00324095">
              <w:rPr>
                <w:rFonts w:ascii="Calibri" w:hAnsi="Calibri"/>
              </w:rPr>
              <w:t>Operation, Maintenance, Repair, Replacement and Rehabilitation</w:t>
            </w:r>
          </w:p>
        </w:tc>
      </w:tr>
      <w:tr w:rsidR="00F822F4" w:rsidRPr="00BB6127" w:rsidTr="009F54F0">
        <w:tc>
          <w:tcPr>
            <w:tcW w:w="620" w:type="pct"/>
          </w:tcPr>
          <w:p w:rsidR="00F822F4" w:rsidRPr="00BB6127" w:rsidRDefault="00324095" w:rsidP="003726DF">
            <w:pPr>
              <w:rPr>
                <w:rFonts w:ascii="Calibri" w:hAnsi="Calibri"/>
              </w:rPr>
            </w:pPr>
            <w:r w:rsidRPr="00324095">
              <w:rPr>
                <w:rFonts w:ascii="Calibri" w:hAnsi="Calibri"/>
              </w:rPr>
              <w:t>DPR</w:t>
            </w:r>
          </w:p>
        </w:tc>
        <w:tc>
          <w:tcPr>
            <w:tcW w:w="1927" w:type="pct"/>
          </w:tcPr>
          <w:p w:rsidR="00F822F4" w:rsidRPr="00BB6127" w:rsidRDefault="00324095" w:rsidP="003726DF">
            <w:pPr>
              <w:rPr>
                <w:rFonts w:ascii="Calibri" w:hAnsi="Calibri"/>
              </w:rPr>
            </w:pPr>
            <w:r w:rsidRPr="00324095">
              <w:rPr>
                <w:rFonts w:ascii="Calibri" w:hAnsi="Calibri"/>
              </w:rPr>
              <w:t>Detailed Project Report</w:t>
            </w:r>
          </w:p>
        </w:tc>
        <w:tc>
          <w:tcPr>
            <w:tcW w:w="611" w:type="pct"/>
          </w:tcPr>
          <w:p w:rsidR="00F822F4" w:rsidRPr="00BB6127" w:rsidRDefault="00324095" w:rsidP="009F54F0">
            <w:pPr>
              <w:rPr>
                <w:rFonts w:ascii="Calibri" w:hAnsi="Calibri"/>
              </w:rPr>
            </w:pPr>
            <w:r w:rsidRPr="00324095">
              <w:rPr>
                <w:rFonts w:ascii="Calibri" w:hAnsi="Calibri"/>
              </w:rPr>
              <w:t>OEO</w:t>
            </w:r>
          </w:p>
        </w:tc>
        <w:tc>
          <w:tcPr>
            <w:tcW w:w="1842" w:type="pct"/>
          </w:tcPr>
          <w:p w:rsidR="00F822F4" w:rsidRPr="00BB6127" w:rsidRDefault="00324095" w:rsidP="009F54F0">
            <w:pPr>
              <w:rPr>
                <w:rFonts w:ascii="Calibri" w:hAnsi="Calibri"/>
              </w:rPr>
            </w:pPr>
            <w:r w:rsidRPr="00324095">
              <w:rPr>
                <w:rFonts w:ascii="Calibri" w:hAnsi="Calibri"/>
              </w:rPr>
              <w:t>Outside Eligible Organization</w:t>
            </w:r>
          </w:p>
        </w:tc>
      </w:tr>
      <w:tr w:rsidR="00F822F4" w:rsidRPr="00BB6127" w:rsidTr="009F54F0">
        <w:tc>
          <w:tcPr>
            <w:tcW w:w="620" w:type="pct"/>
          </w:tcPr>
          <w:p w:rsidR="00F822F4" w:rsidRPr="00BB6127" w:rsidRDefault="00324095" w:rsidP="003726DF">
            <w:pPr>
              <w:rPr>
                <w:rFonts w:ascii="Calibri" w:hAnsi="Calibri"/>
              </w:rPr>
            </w:pPr>
            <w:r w:rsidRPr="00324095">
              <w:rPr>
                <w:rFonts w:ascii="Calibri" w:hAnsi="Calibri"/>
              </w:rPr>
              <w:t>DQC</w:t>
            </w:r>
          </w:p>
        </w:tc>
        <w:tc>
          <w:tcPr>
            <w:tcW w:w="1927" w:type="pct"/>
          </w:tcPr>
          <w:p w:rsidR="00F822F4" w:rsidRPr="00BB6127" w:rsidRDefault="00324095" w:rsidP="003726DF">
            <w:pPr>
              <w:rPr>
                <w:rFonts w:ascii="Calibri" w:hAnsi="Calibri"/>
              </w:rPr>
            </w:pPr>
            <w:r w:rsidRPr="00324095">
              <w:rPr>
                <w:rFonts w:ascii="Calibri" w:hAnsi="Calibri"/>
              </w:rPr>
              <w:t>District Quality Control/Quality Assurance</w:t>
            </w:r>
          </w:p>
        </w:tc>
        <w:tc>
          <w:tcPr>
            <w:tcW w:w="611" w:type="pct"/>
          </w:tcPr>
          <w:p w:rsidR="00F822F4" w:rsidRPr="00BB6127" w:rsidRDefault="00324095" w:rsidP="009F54F0">
            <w:pPr>
              <w:rPr>
                <w:rFonts w:ascii="Calibri" w:hAnsi="Calibri"/>
              </w:rPr>
            </w:pPr>
            <w:r w:rsidRPr="00324095">
              <w:rPr>
                <w:rFonts w:ascii="Calibri" w:hAnsi="Calibri"/>
              </w:rPr>
              <w:t>OSE</w:t>
            </w:r>
          </w:p>
        </w:tc>
        <w:tc>
          <w:tcPr>
            <w:tcW w:w="1842" w:type="pct"/>
          </w:tcPr>
          <w:p w:rsidR="00F822F4" w:rsidRPr="00BB6127" w:rsidRDefault="00324095" w:rsidP="009F54F0">
            <w:pPr>
              <w:rPr>
                <w:rFonts w:ascii="Calibri" w:hAnsi="Calibri"/>
              </w:rPr>
            </w:pPr>
            <w:r w:rsidRPr="00324095">
              <w:rPr>
                <w:rFonts w:ascii="Calibri" w:hAnsi="Calibri"/>
              </w:rPr>
              <w:t>Other Social Effects</w:t>
            </w:r>
          </w:p>
        </w:tc>
      </w:tr>
      <w:tr w:rsidR="00F822F4" w:rsidRPr="00BB6127" w:rsidTr="009F54F0">
        <w:tc>
          <w:tcPr>
            <w:tcW w:w="620" w:type="pct"/>
          </w:tcPr>
          <w:p w:rsidR="00F822F4" w:rsidRPr="00BB6127" w:rsidRDefault="00324095" w:rsidP="003726DF">
            <w:pPr>
              <w:rPr>
                <w:rFonts w:ascii="Calibri" w:hAnsi="Calibri"/>
              </w:rPr>
            </w:pPr>
            <w:r w:rsidRPr="00324095">
              <w:rPr>
                <w:rFonts w:ascii="Calibri" w:hAnsi="Calibri"/>
              </w:rPr>
              <w:t>DX</w:t>
            </w:r>
          </w:p>
        </w:tc>
        <w:tc>
          <w:tcPr>
            <w:tcW w:w="1927" w:type="pct"/>
          </w:tcPr>
          <w:p w:rsidR="00F822F4" w:rsidRPr="00BB6127" w:rsidRDefault="00324095" w:rsidP="003726DF">
            <w:pPr>
              <w:rPr>
                <w:rFonts w:ascii="Calibri" w:hAnsi="Calibri"/>
              </w:rPr>
            </w:pPr>
            <w:r w:rsidRPr="00324095">
              <w:rPr>
                <w:rFonts w:ascii="Calibri" w:hAnsi="Calibri"/>
              </w:rPr>
              <w:t>Directory of Expertise</w:t>
            </w:r>
          </w:p>
        </w:tc>
        <w:tc>
          <w:tcPr>
            <w:tcW w:w="611" w:type="pct"/>
          </w:tcPr>
          <w:p w:rsidR="00F822F4" w:rsidRPr="00BB6127" w:rsidRDefault="00324095" w:rsidP="009F54F0">
            <w:pPr>
              <w:rPr>
                <w:rFonts w:ascii="Calibri" w:hAnsi="Calibri"/>
              </w:rPr>
            </w:pPr>
            <w:r w:rsidRPr="00324095">
              <w:rPr>
                <w:rFonts w:ascii="Calibri" w:hAnsi="Calibri"/>
              </w:rPr>
              <w:t>PCX</w:t>
            </w:r>
          </w:p>
        </w:tc>
        <w:tc>
          <w:tcPr>
            <w:tcW w:w="1842" w:type="pct"/>
          </w:tcPr>
          <w:p w:rsidR="00F822F4" w:rsidRPr="00BB6127" w:rsidRDefault="00324095" w:rsidP="009F54F0">
            <w:pPr>
              <w:rPr>
                <w:rFonts w:ascii="Calibri" w:hAnsi="Calibri"/>
              </w:rPr>
            </w:pPr>
            <w:r w:rsidRPr="00324095">
              <w:rPr>
                <w:rFonts w:ascii="Calibri" w:hAnsi="Calibri"/>
              </w:rPr>
              <w:t>Planning Center of Expertise</w:t>
            </w:r>
          </w:p>
        </w:tc>
      </w:tr>
      <w:tr w:rsidR="00F822F4" w:rsidRPr="00BB6127" w:rsidTr="009F54F0">
        <w:tc>
          <w:tcPr>
            <w:tcW w:w="620" w:type="pct"/>
          </w:tcPr>
          <w:p w:rsidR="00F822F4" w:rsidRPr="00BB6127" w:rsidRDefault="00324095" w:rsidP="003726DF">
            <w:pPr>
              <w:rPr>
                <w:rFonts w:ascii="Calibri" w:hAnsi="Calibri"/>
              </w:rPr>
            </w:pPr>
            <w:r w:rsidRPr="00324095">
              <w:rPr>
                <w:rFonts w:ascii="Calibri" w:hAnsi="Calibri"/>
              </w:rPr>
              <w:t>EA</w:t>
            </w:r>
          </w:p>
        </w:tc>
        <w:tc>
          <w:tcPr>
            <w:tcW w:w="1927" w:type="pct"/>
          </w:tcPr>
          <w:p w:rsidR="00F822F4" w:rsidRPr="00BB6127" w:rsidRDefault="00324095" w:rsidP="003726DF">
            <w:pPr>
              <w:rPr>
                <w:rFonts w:ascii="Calibri" w:hAnsi="Calibri"/>
              </w:rPr>
            </w:pPr>
            <w:r w:rsidRPr="00324095">
              <w:rPr>
                <w:rFonts w:ascii="Calibri" w:hAnsi="Calibri"/>
              </w:rPr>
              <w:t>Environmental Assessment</w:t>
            </w:r>
          </w:p>
        </w:tc>
        <w:tc>
          <w:tcPr>
            <w:tcW w:w="611" w:type="pct"/>
          </w:tcPr>
          <w:p w:rsidR="00F822F4" w:rsidRPr="00BB6127" w:rsidRDefault="00324095" w:rsidP="009F54F0">
            <w:pPr>
              <w:rPr>
                <w:rFonts w:ascii="Calibri" w:hAnsi="Calibri"/>
              </w:rPr>
            </w:pPr>
            <w:r w:rsidRPr="00324095">
              <w:rPr>
                <w:rFonts w:ascii="Calibri" w:hAnsi="Calibri"/>
              </w:rPr>
              <w:t>PDT</w:t>
            </w:r>
          </w:p>
        </w:tc>
        <w:tc>
          <w:tcPr>
            <w:tcW w:w="1842" w:type="pct"/>
          </w:tcPr>
          <w:p w:rsidR="00F822F4" w:rsidRPr="00BB6127" w:rsidRDefault="00324095" w:rsidP="009F54F0">
            <w:pPr>
              <w:rPr>
                <w:rFonts w:ascii="Calibri" w:hAnsi="Calibri"/>
              </w:rPr>
            </w:pPr>
            <w:r w:rsidRPr="00324095">
              <w:rPr>
                <w:rFonts w:ascii="Calibri" w:hAnsi="Calibri"/>
              </w:rPr>
              <w:t>Project Delivery Team</w:t>
            </w:r>
          </w:p>
        </w:tc>
      </w:tr>
      <w:tr w:rsidR="00F822F4" w:rsidRPr="00BB6127" w:rsidTr="009F54F0">
        <w:tc>
          <w:tcPr>
            <w:tcW w:w="620" w:type="pct"/>
          </w:tcPr>
          <w:p w:rsidR="00F822F4" w:rsidRPr="00BB6127" w:rsidRDefault="00324095" w:rsidP="003726DF">
            <w:pPr>
              <w:rPr>
                <w:rFonts w:ascii="Calibri" w:hAnsi="Calibri"/>
              </w:rPr>
            </w:pPr>
            <w:r w:rsidRPr="00324095">
              <w:rPr>
                <w:rFonts w:ascii="Calibri" w:hAnsi="Calibri"/>
              </w:rPr>
              <w:t>EC</w:t>
            </w:r>
          </w:p>
        </w:tc>
        <w:tc>
          <w:tcPr>
            <w:tcW w:w="1927" w:type="pct"/>
          </w:tcPr>
          <w:p w:rsidR="00F822F4" w:rsidRPr="00BB6127" w:rsidRDefault="00324095" w:rsidP="003726DF">
            <w:pPr>
              <w:rPr>
                <w:rFonts w:ascii="Calibri" w:hAnsi="Calibri"/>
              </w:rPr>
            </w:pPr>
            <w:r w:rsidRPr="00324095">
              <w:rPr>
                <w:rFonts w:ascii="Calibri" w:hAnsi="Calibri"/>
              </w:rPr>
              <w:t>Engineer Circular</w:t>
            </w:r>
          </w:p>
        </w:tc>
        <w:tc>
          <w:tcPr>
            <w:tcW w:w="611" w:type="pct"/>
          </w:tcPr>
          <w:p w:rsidR="00F822F4" w:rsidRPr="00BB6127" w:rsidRDefault="00324095" w:rsidP="009F54F0">
            <w:pPr>
              <w:rPr>
                <w:rFonts w:ascii="Calibri" w:hAnsi="Calibri"/>
              </w:rPr>
            </w:pPr>
            <w:r w:rsidRPr="00324095">
              <w:rPr>
                <w:rFonts w:ascii="Calibri" w:hAnsi="Calibri"/>
              </w:rPr>
              <w:t>PAC</w:t>
            </w:r>
          </w:p>
        </w:tc>
        <w:tc>
          <w:tcPr>
            <w:tcW w:w="1842" w:type="pct"/>
          </w:tcPr>
          <w:p w:rsidR="00F822F4" w:rsidRPr="00BB6127" w:rsidRDefault="00324095" w:rsidP="009F54F0">
            <w:pPr>
              <w:rPr>
                <w:rFonts w:ascii="Calibri" w:hAnsi="Calibri"/>
              </w:rPr>
            </w:pPr>
            <w:r w:rsidRPr="00324095">
              <w:rPr>
                <w:rFonts w:ascii="Calibri" w:hAnsi="Calibri"/>
              </w:rPr>
              <w:t>Post Authorization Change</w:t>
            </w:r>
          </w:p>
        </w:tc>
      </w:tr>
      <w:tr w:rsidR="00F822F4" w:rsidRPr="00BB6127" w:rsidTr="009F54F0">
        <w:tc>
          <w:tcPr>
            <w:tcW w:w="620" w:type="pct"/>
          </w:tcPr>
          <w:p w:rsidR="00F822F4" w:rsidRPr="00BB6127" w:rsidRDefault="00324095" w:rsidP="003726DF">
            <w:pPr>
              <w:rPr>
                <w:rFonts w:ascii="Calibri" w:hAnsi="Calibri"/>
              </w:rPr>
            </w:pPr>
            <w:r w:rsidRPr="00324095">
              <w:rPr>
                <w:rFonts w:ascii="Calibri" w:hAnsi="Calibri"/>
              </w:rPr>
              <w:t>EIS</w:t>
            </w:r>
          </w:p>
        </w:tc>
        <w:tc>
          <w:tcPr>
            <w:tcW w:w="1927" w:type="pct"/>
          </w:tcPr>
          <w:p w:rsidR="00F822F4" w:rsidRPr="00BB6127" w:rsidRDefault="00324095" w:rsidP="003726DF">
            <w:pPr>
              <w:rPr>
                <w:rFonts w:ascii="Calibri" w:hAnsi="Calibri"/>
              </w:rPr>
            </w:pPr>
            <w:r w:rsidRPr="00324095">
              <w:rPr>
                <w:rFonts w:ascii="Calibri" w:hAnsi="Calibri"/>
              </w:rPr>
              <w:t>Environmental Impact Statement</w:t>
            </w:r>
          </w:p>
        </w:tc>
        <w:tc>
          <w:tcPr>
            <w:tcW w:w="611" w:type="pct"/>
          </w:tcPr>
          <w:p w:rsidR="00F822F4" w:rsidRPr="00BB6127" w:rsidRDefault="00324095" w:rsidP="009F54F0">
            <w:pPr>
              <w:rPr>
                <w:rFonts w:ascii="Calibri" w:hAnsi="Calibri"/>
              </w:rPr>
            </w:pPr>
            <w:r w:rsidRPr="00324095">
              <w:rPr>
                <w:rFonts w:ascii="Calibri" w:hAnsi="Calibri"/>
              </w:rPr>
              <w:t>PMP</w:t>
            </w:r>
          </w:p>
        </w:tc>
        <w:tc>
          <w:tcPr>
            <w:tcW w:w="1842" w:type="pct"/>
          </w:tcPr>
          <w:p w:rsidR="00F822F4" w:rsidRPr="00BB6127" w:rsidRDefault="00324095" w:rsidP="009F54F0">
            <w:pPr>
              <w:rPr>
                <w:rFonts w:ascii="Calibri" w:hAnsi="Calibri"/>
              </w:rPr>
            </w:pPr>
            <w:r w:rsidRPr="00324095">
              <w:rPr>
                <w:rFonts w:ascii="Calibri" w:hAnsi="Calibri"/>
              </w:rPr>
              <w:t>Project Management Plan</w:t>
            </w:r>
          </w:p>
        </w:tc>
      </w:tr>
      <w:tr w:rsidR="00F822F4" w:rsidRPr="00BB6127" w:rsidTr="009F54F0">
        <w:tc>
          <w:tcPr>
            <w:tcW w:w="620" w:type="pct"/>
          </w:tcPr>
          <w:p w:rsidR="00F822F4" w:rsidRPr="00BB6127" w:rsidRDefault="00324095" w:rsidP="003726DF">
            <w:pPr>
              <w:rPr>
                <w:rFonts w:ascii="Calibri" w:hAnsi="Calibri"/>
              </w:rPr>
            </w:pPr>
            <w:r w:rsidRPr="00324095">
              <w:rPr>
                <w:rFonts w:ascii="Calibri" w:hAnsi="Calibri"/>
              </w:rPr>
              <w:t>EO</w:t>
            </w:r>
          </w:p>
        </w:tc>
        <w:tc>
          <w:tcPr>
            <w:tcW w:w="1927" w:type="pct"/>
          </w:tcPr>
          <w:p w:rsidR="00F822F4" w:rsidRPr="00BB6127" w:rsidRDefault="00324095" w:rsidP="003726DF">
            <w:pPr>
              <w:rPr>
                <w:rFonts w:ascii="Calibri" w:hAnsi="Calibri"/>
              </w:rPr>
            </w:pPr>
            <w:r w:rsidRPr="00324095">
              <w:rPr>
                <w:rFonts w:ascii="Calibri" w:hAnsi="Calibri"/>
              </w:rPr>
              <w:t>Executive Order</w:t>
            </w:r>
          </w:p>
        </w:tc>
        <w:tc>
          <w:tcPr>
            <w:tcW w:w="611" w:type="pct"/>
          </w:tcPr>
          <w:p w:rsidR="00F822F4" w:rsidRPr="00BB6127" w:rsidRDefault="00324095" w:rsidP="009F54F0">
            <w:pPr>
              <w:rPr>
                <w:rFonts w:ascii="Calibri" w:hAnsi="Calibri"/>
              </w:rPr>
            </w:pPr>
            <w:r w:rsidRPr="00324095">
              <w:rPr>
                <w:rFonts w:ascii="Calibri" w:hAnsi="Calibri"/>
              </w:rPr>
              <w:t>PL</w:t>
            </w:r>
          </w:p>
        </w:tc>
        <w:tc>
          <w:tcPr>
            <w:tcW w:w="1842" w:type="pct"/>
          </w:tcPr>
          <w:p w:rsidR="00F822F4" w:rsidRPr="00BB6127" w:rsidRDefault="00324095" w:rsidP="009F54F0">
            <w:pPr>
              <w:rPr>
                <w:rFonts w:ascii="Calibri" w:hAnsi="Calibri"/>
              </w:rPr>
            </w:pPr>
            <w:r w:rsidRPr="00324095">
              <w:rPr>
                <w:rFonts w:ascii="Calibri" w:hAnsi="Calibri"/>
              </w:rPr>
              <w:t xml:space="preserve">Public Law </w:t>
            </w:r>
          </w:p>
        </w:tc>
      </w:tr>
      <w:tr w:rsidR="00F822F4" w:rsidRPr="00BB6127" w:rsidTr="009F54F0">
        <w:tc>
          <w:tcPr>
            <w:tcW w:w="620" w:type="pct"/>
          </w:tcPr>
          <w:p w:rsidR="00F822F4" w:rsidRPr="00BB6127" w:rsidRDefault="00324095" w:rsidP="003726DF">
            <w:pPr>
              <w:rPr>
                <w:rFonts w:ascii="Calibri" w:hAnsi="Calibri"/>
              </w:rPr>
            </w:pPr>
            <w:r w:rsidRPr="00324095">
              <w:rPr>
                <w:rFonts w:ascii="Calibri" w:hAnsi="Calibri"/>
              </w:rPr>
              <w:t>ER</w:t>
            </w:r>
          </w:p>
        </w:tc>
        <w:tc>
          <w:tcPr>
            <w:tcW w:w="1927" w:type="pct"/>
          </w:tcPr>
          <w:p w:rsidR="00F822F4" w:rsidRPr="00BB6127" w:rsidRDefault="00324095" w:rsidP="003726DF">
            <w:pPr>
              <w:rPr>
                <w:rFonts w:ascii="Calibri" w:hAnsi="Calibri"/>
              </w:rPr>
            </w:pPr>
            <w:r w:rsidRPr="00324095">
              <w:rPr>
                <w:rFonts w:ascii="Calibri" w:hAnsi="Calibri"/>
              </w:rPr>
              <w:t>Ecosystem Restoration</w:t>
            </w:r>
          </w:p>
        </w:tc>
        <w:tc>
          <w:tcPr>
            <w:tcW w:w="611" w:type="pct"/>
          </w:tcPr>
          <w:p w:rsidR="00F822F4" w:rsidRPr="00BB6127" w:rsidRDefault="00324095" w:rsidP="009F54F0">
            <w:pPr>
              <w:rPr>
                <w:rFonts w:ascii="Calibri" w:hAnsi="Calibri"/>
              </w:rPr>
            </w:pPr>
            <w:r w:rsidRPr="00324095">
              <w:rPr>
                <w:rFonts w:ascii="Calibri" w:hAnsi="Calibri"/>
              </w:rPr>
              <w:t>QMP</w:t>
            </w:r>
          </w:p>
        </w:tc>
        <w:tc>
          <w:tcPr>
            <w:tcW w:w="1842" w:type="pct"/>
          </w:tcPr>
          <w:p w:rsidR="00F822F4" w:rsidRPr="00BB6127" w:rsidRDefault="00324095" w:rsidP="009F54F0">
            <w:pPr>
              <w:rPr>
                <w:rFonts w:ascii="Calibri" w:hAnsi="Calibri"/>
              </w:rPr>
            </w:pPr>
            <w:r w:rsidRPr="00324095">
              <w:rPr>
                <w:rFonts w:ascii="Calibri" w:hAnsi="Calibri"/>
              </w:rPr>
              <w:t>Quality Management Plan</w:t>
            </w:r>
          </w:p>
        </w:tc>
      </w:tr>
      <w:tr w:rsidR="00F822F4" w:rsidRPr="00BB6127" w:rsidTr="009F54F0">
        <w:tc>
          <w:tcPr>
            <w:tcW w:w="620" w:type="pct"/>
          </w:tcPr>
          <w:p w:rsidR="00F822F4" w:rsidRPr="00BB6127" w:rsidRDefault="00324095" w:rsidP="003726DF">
            <w:pPr>
              <w:rPr>
                <w:rFonts w:ascii="Calibri" w:hAnsi="Calibri"/>
              </w:rPr>
            </w:pPr>
            <w:r w:rsidRPr="00324095">
              <w:rPr>
                <w:rFonts w:ascii="Calibri" w:hAnsi="Calibri"/>
              </w:rPr>
              <w:t>FDR</w:t>
            </w:r>
          </w:p>
        </w:tc>
        <w:tc>
          <w:tcPr>
            <w:tcW w:w="1927" w:type="pct"/>
          </w:tcPr>
          <w:p w:rsidR="00F822F4" w:rsidRPr="00BB6127" w:rsidRDefault="00324095" w:rsidP="003726DF">
            <w:pPr>
              <w:rPr>
                <w:rFonts w:ascii="Calibri" w:hAnsi="Calibri"/>
              </w:rPr>
            </w:pPr>
            <w:r w:rsidRPr="00324095">
              <w:rPr>
                <w:rFonts w:ascii="Calibri" w:hAnsi="Calibri"/>
              </w:rPr>
              <w:t>Flood Damage Reduction</w:t>
            </w:r>
          </w:p>
        </w:tc>
        <w:tc>
          <w:tcPr>
            <w:tcW w:w="611" w:type="pct"/>
          </w:tcPr>
          <w:p w:rsidR="00F822F4" w:rsidRPr="00BB6127" w:rsidRDefault="00324095" w:rsidP="009F54F0">
            <w:pPr>
              <w:rPr>
                <w:rFonts w:ascii="Calibri" w:hAnsi="Calibri"/>
              </w:rPr>
            </w:pPr>
            <w:r w:rsidRPr="00324095">
              <w:rPr>
                <w:rFonts w:ascii="Calibri" w:hAnsi="Calibri"/>
              </w:rPr>
              <w:t>QA</w:t>
            </w:r>
          </w:p>
        </w:tc>
        <w:tc>
          <w:tcPr>
            <w:tcW w:w="1842" w:type="pct"/>
          </w:tcPr>
          <w:p w:rsidR="00F822F4" w:rsidRPr="00BB6127" w:rsidRDefault="00324095" w:rsidP="009F54F0">
            <w:pPr>
              <w:rPr>
                <w:rFonts w:ascii="Calibri" w:hAnsi="Calibri"/>
              </w:rPr>
            </w:pPr>
            <w:r w:rsidRPr="00324095">
              <w:rPr>
                <w:rFonts w:ascii="Calibri" w:hAnsi="Calibri"/>
              </w:rPr>
              <w:t>Quality Assurance</w:t>
            </w:r>
          </w:p>
        </w:tc>
      </w:tr>
      <w:tr w:rsidR="00F822F4" w:rsidRPr="00BB6127" w:rsidTr="009F54F0">
        <w:tc>
          <w:tcPr>
            <w:tcW w:w="620" w:type="pct"/>
          </w:tcPr>
          <w:p w:rsidR="00F822F4" w:rsidRPr="00BB6127" w:rsidRDefault="00324095" w:rsidP="003726DF">
            <w:pPr>
              <w:tabs>
                <w:tab w:val="left" w:pos="789"/>
              </w:tabs>
              <w:rPr>
                <w:rFonts w:ascii="Calibri" w:hAnsi="Calibri"/>
              </w:rPr>
            </w:pPr>
            <w:r w:rsidRPr="00324095">
              <w:rPr>
                <w:rFonts w:ascii="Calibri" w:hAnsi="Calibri"/>
              </w:rPr>
              <w:t>FEMA</w:t>
            </w:r>
          </w:p>
        </w:tc>
        <w:tc>
          <w:tcPr>
            <w:tcW w:w="1927" w:type="pct"/>
          </w:tcPr>
          <w:p w:rsidR="00F822F4" w:rsidRPr="00BB6127" w:rsidRDefault="00324095" w:rsidP="003726DF">
            <w:pPr>
              <w:rPr>
                <w:rFonts w:ascii="Calibri" w:hAnsi="Calibri"/>
              </w:rPr>
            </w:pPr>
            <w:r w:rsidRPr="00324095">
              <w:rPr>
                <w:rFonts w:ascii="Calibri" w:hAnsi="Calibri"/>
              </w:rPr>
              <w:t>Federal Emergency Management Agency</w:t>
            </w:r>
          </w:p>
        </w:tc>
        <w:tc>
          <w:tcPr>
            <w:tcW w:w="611" w:type="pct"/>
          </w:tcPr>
          <w:p w:rsidR="00F822F4" w:rsidRPr="00BB6127" w:rsidRDefault="00324095" w:rsidP="009F54F0">
            <w:pPr>
              <w:rPr>
                <w:rFonts w:ascii="Calibri" w:hAnsi="Calibri"/>
              </w:rPr>
            </w:pPr>
            <w:r w:rsidRPr="00324095">
              <w:rPr>
                <w:rFonts w:ascii="Calibri" w:hAnsi="Calibri"/>
              </w:rPr>
              <w:t>QC</w:t>
            </w:r>
          </w:p>
        </w:tc>
        <w:tc>
          <w:tcPr>
            <w:tcW w:w="1842" w:type="pct"/>
          </w:tcPr>
          <w:p w:rsidR="00F822F4" w:rsidRPr="00BB6127" w:rsidRDefault="00324095" w:rsidP="009F54F0">
            <w:pPr>
              <w:rPr>
                <w:rFonts w:ascii="Calibri" w:hAnsi="Calibri"/>
              </w:rPr>
            </w:pPr>
            <w:r w:rsidRPr="00324095">
              <w:rPr>
                <w:rFonts w:ascii="Calibri" w:hAnsi="Calibri"/>
              </w:rPr>
              <w:t>Quality Control</w:t>
            </w:r>
          </w:p>
        </w:tc>
      </w:tr>
      <w:tr w:rsidR="00F822F4" w:rsidRPr="00BB6127" w:rsidTr="009F54F0">
        <w:tc>
          <w:tcPr>
            <w:tcW w:w="620" w:type="pct"/>
          </w:tcPr>
          <w:p w:rsidR="00F822F4" w:rsidRPr="00BB6127" w:rsidRDefault="00324095" w:rsidP="003726DF">
            <w:pPr>
              <w:rPr>
                <w:rFonts w:ascii="Calibri" w:hAnsi="Calibri"/>
              </w:rPr>
            </w:pPr>
            <w:r w:rsidRPr="00324095">
              <w:rPr>
                <w:rFonts w:ascii="Calibri" w:hAnsi="Calibri"/>
              </w:rPr>
              <w:t>FRM</w:t>
            </w:r>
            <w:r w:rsidRPr="00324095">
              <w:rPr>
                <w:rFonts w:ascii="Calibri" w:hAnsi="Calibri"/>
              </w:rPr>
              <w:tab/>
            </w:r>
          </w:p>
        </w:tc>
        <w:tc>
          <w:tcPr>
            <w:tcW w:w="1927" w:type="pct"/>
          </w:tcPr>
          <w:p w:rsidR="00F822F4" w:rsidRPr="00BB6127" w:rsidRDefault="00324095" w:rsidP="003726DF">
            <w:pPr>
              <w:rPr>
                <w:rFonts w:ascii="Calibri" w:hAnsi="Calibri"/>
              </w:rPr>
            </w:pPr>
            <w:r w:rsidRPr="00324095">
              <w:rPr>
                <w:rFonts w:ascii="Calibri" w:hAnsi="Calibri"/>
              </w:rPr>
              <w:t>Flood Risk Management</w:t>
            </w:r>
          </w:p>
        </w:tc>
        <w:tc>
          <w:tcPr>
            <w:tcW w:w="611" w:type="pct"/>
          </w:tcPr>
          <w:p w:rsidR="00F822F4" w:rsidRPr="00BB6127" w:rsidRDefault="00324095" w:rsidP="009F54F0">
            <w:pPr>
              <w:rPr>
                <w:rFonts w:ascii="Calibri" w:hAnsi="Calibri"/>
              </w:rPr>
            </w:pPr>
            <w:r w:rsidRPr="00324095">
              <w:rPr>
                <w:rFonts w:ascii="Calibri" w:hAnsi="Calibri"/>
              </w:rPr>
              <w:t>RED</w:t>
            </w:r>
          </w:p>
        </w:tc>
        <w:tc>
          <w:tcPr>
            <w:tcW w:w="1842" w:type="pct"/>
          </w:tcPr>
          <w:p w:rsidR="00F822F4" w:rsidRPr="00BB6127" w:rsidRDefault="00324095" w:rsidP="009F54F0">
            <w:pPr>
              <w:rPr>
                <w:rFonts w:ascii="Calibri" w:hAnsi="Calibri"/>
              </w:rPr>
            </w:pPr>
            <w:r w:rsidRPr="00324095">
              <w:rPr>
                <w:rFonts w:ascii="Calibri" w:hAnsi="Calibri"/>
              </w:rPr>
              <w:t>Regional Economic Development</w:t>
            </w:r>
          </w:p>
        </w:tc>
      </w:tr>
      <w:tr w:rsidR="00F822F4" w:rsidRPr="00BB6127" w:rsidTr="009F54F0">
        <w:tc>
          <w:tcPr>
            <w:tcW w:w="620" w:type="pct"/>
          </w:tcPr>
          <w:p w:rsidR="00F822F4" w:rsidRPr="00BB6127" w:rsidRDefault="00324095" w:rsidP="003726DF">
            <w:pPr>
              <w:rPr>
                <w:rFonts w:ascii="Calibri" w:hAnsi="Calibri"/>
              </w:rPr>
            </w:pPr>
            <w:r w:rsidRPr="00324095">
              <w:rPr>
                <w:rFonts w:ascii="Calibri" w:hAnsi="Calibri"/>
              </w:rPr>
              <w:t>FSM</w:t>
            </w:r>
          </w:p>
        </w:tc>
        <w:tc>
          <w:tcPr>
            <w:tcW w:w="1927" w:type="pct"/>
          </w:tcPr>
          <w:p w:rsidR="00F822F4" w:rsidRPr="00BB6127" w:rsidRDefault="00324095" w:rsidP="003726DF">
            <w:pPr>
              <w:rPr>
                <w:rFonts w:ascii="Calibri" w:hAnsi="Calibri"/>
              </w:rPr>
            </w:pPr>
            <w:r w:rsidRPr="00324095">
              <w:rPr>
                <w:rFonts w:ascii="Calibri" w:hAnsi="Calibri"/>
              </w:rPr>
              <w:t>Feasibility Scoping Meeting</w:t>
            </w:r>
          </w:p>
        </w:tc>
        <w:tc>
          <w:tcPr>
            <w:tcW w:w="611" w:type="pct"/>
          </w:tcPr>
          <w:p w:rsidR="00F822F4" w:rsidRPr="00BB6127" w:rsidRDefault="00324095" w:rsidP="009F54F0">
            <w:pPr>
              <w:rPr>
                <w:rFonts w:ascii="Calibri" w:hAnsi="Calibri"/>
              </w:rPr>
            </w:pPr>
            <w:r w:rsidRPr="00324095">
              <w:rPr>
                <w:rFonts w:ascii="Calibri" w:hAnsi="Calibri"/>
              </w:rPr>
              <w:t>RMC</w:t>
            </w:r>
          </w:p>
        </w:tc>
        <w:tc>
          <w:tcPr>
            <w:tcW w:w="1842" w:type="pct"/>
          </w:tcPr>
          <w:p w:rsidR="00F822F4" w:rsidRPr="00BB6127" w:rsidRDefault="00324095" w:rsidP="009F54F0">
            <w:pPr>
              <w:rPr>
                <w:rFonts w:ascii="Calibri" w:hAnsi="Calibri"/>
              </w:rPr>
            </w:pPr>
            <w:r w:rsidRPr="00324095">
              <w:rPr>
                <w:rFonts w:ascii="Calibri" w:hAnsi="Calibri"/>
              </w:rPr>
              <w:t xml:space="preserve">Risk Management Center </w:t>
            </w:r>
          </w:p>
        </w:tc>
      </w:tr>
      <w:tr w:rsidR="00F822F4" w:rsidRPr="00BB6127" w:rsidTr="009F54F0">
        <w:tc>
          <w:tcPr>
            <w:tcW w:w="620" w:type="pct"/>
          </w:tcPr>
          <w:p w:rsidR="00F822F4" w:rsidRPr="00BB6127" w:rsidRDefault="00324095" w:rsidP="003726DF">
            <w:pPr>
              <w:rPr>
                <w:rFonts w:ascii="Calibri" w:hAnsi="Calibri"/>
              </w:rPr>
            </w:pPr>
            <w:r w:rsidRPr="00324095">
              <w:rPr>
                <w:rFonts w:ascii="Calibri" w:hAnsi="Calibri"/>
              </w:rPr>
              <w:t>GRR</w:t>
            </w:r>
          </w:p>
        </w:tc>
        <w:tc>
          <w:tcPr>
            <w:tcW w:w="1927" w:type="pct"/>
          </w:tcPr>
          <w:p w:rsidR="00F822F4" w:rsidRPr="00BB6127" w:rsidRDefault="00324095" w:rsidP="003726DF">
            <w:pPr>
              <w:rPr>
                <w:rFonts w:ascii="Calibri" w:hAnsi="Calibri"/>
              </w:rPr>
            </w:pPr>
            <w:r w:rsidRPr="00324095">
              <w:rPr>
                <w:rFonts w:ascii="Calibri" w:hAnsi="Calibri"/>
              </w:rPr>
              <w:t>General Reevaluation Report</w:t>
            </w:r>
          </w:p>
        </w:tc>
        <w:tc>
          <w:tcPr>
            <w:tcW w:w="611" w:type="pct"/>
          </w:tcPr>
          <w:p w:rsidR="00F822F4" w:rsidRPr="00BB6127" w:rsidRDefault="00324095" w:rsidP="009F54F0">
            <w:pPr>
              <w:rPr>
                <w:rFonts w:ascii="Calibri" w:hAnsi="Calibri"/>
              </w:rPr>
            </w:pPr>
            <w:r w:rsidRPr="00324095">
              <w:rPr>
                <w:rFonts w:ascii="Calibri" w:hAnsi="Calibri"/>
              </w:rPr>
              <w:t>RMO</w:t>
            </w:r>
          </w:p>
        </w:tc>
        <w:tc>
          <w:tcPr>
            <w:tcW w:w="1842" w:type="pct"/>
          </w:tcPr>
          <w:p w:rsidR="00F822F4" w:rsidRPr="00BB6127" w:rsidRDefault="00324095" w:rsidP="009F54F0">
            <w:pPr>
              <w:rPr>
                <w:rFonts w:ascii="Calibri" w:hAnsi="Calibri"/>
              </w:rPr>
            </w:pPr>
            <w:r w:rsidRPr="00324095">
              <w:rPr>
                <w:rFonts w:ascii="Calibri" w:hAnsi="Calibri"/>
              </w:rPr>
              <w:t>Review Management Organization</w:t>
            </w:r>
          </w:p>
        </w:tc>
      </w:tr>
      <w:tr w:rsidR="00F822F4" w:rsidRPr="00BB6127" w:rsidTr="009F54F0">
        <w:tc>
          <w:tcPr>
            <w:tcW w:w="620" w:type="pct"/>
          </w:tcPr>
          <w:p w:rsidR="00F822F4" w:rsidRPr="00BB6127" w:rsidRDefault="00324095" w:rsidP="003726DF">
            <w:pPr>
              <w:rPr>
                <w:rFonts w:ascii="Calibri" w:hAnsi="Calibri"/>
              </w:rPr>
            </w:pPr>
            <w:r w:rsidRPr="00324095">
              <w:rPr>
                <w:rFonts w:ascii="Calibri" w:hAnsi="Calibri"/>
              </w:rPr>
              <w:t>HQUSACE</w:t>
            </w:r>
          </w:p>
        </w:tc>
        <w:tc>
          <w:tcPr>
            <w:tcW w:w="1927" w:type="pct"/>
          </w:tcPr>
          <w:p w:rsidR="00F822F4" w:rsidRPr="00BB6127" w:rsidRDefault="00324095" w:rsidP="003726DF">
            <w:pPr>
              <w:rPr>
                <w:rFonts w:ascii="Calibri" w:hAnsi="Calibri"/>
              </w:rPr>
            </w:pPr>
            <w:r w:rsidRPr="00324095">
              <w:rPr>
                <w:rFonts w:ascii="Calibri" w:hAnsi="Calibri"/>
              </w:rPr>
              <w:t>Headquarters, U.S. Army Corps of Engineers</w:t>
            </w:r>
          </w:p>
        </w:tc>
        <w:tc>
          <w:tcPr>
            <w:tcW w:w="611" w:type="pct"/>
          </w:tcPr>
          <w:p w:rsidR="00F822F4" w:rsidRPr="00BB6127" w:rsidRDefault="00324095" w:rsidP="009F54F0">
            <w:pPr>
              <w:rPr>
                <w:rFonts w:ascii="Calibri" w:hAnsi="Calibri"/>
              </w:rPr>
            </w:pPr>
            <w:r w:rsidRPr="00324095">
              <w:rPr>
                <w:rFonts w:ascii="Calibri" w:hAnsi="Calibri"/>
              </w:rPr>
              <w:t>RTS</w:t>
            </w:r>
          </w:p>
        </w:tc>
        <w:tc>
          <w:tcPr>
            <w:tcW w:w="1842" w:type="pct"/>
          </w:tcPr>
          <w:p w:rsidR="00F822F4" w:rsidRPr="00BB6127" w:rsidRDefault="00324095" w:rsidP="009F54F0">
            <w:pPr>
              <w:rPr>
                <w:rFonts w:ascii="Calibri" w:hAnsi="Calibri"/>
              </w:rPr>
            </w:pPr>
            <w:r w:rsidRPr="00324095">
              <w:rPr>
                <w:rFonts w:ascii="Calibri" w:hAnsi="Calibri"/>
              </w:rPr>
              <w:t>Regional Technical Specialist</w:t>
            </w:r>
          </w:p>
        </w:tc>
      </w:tr>
      <w:tr w:rsidR="00F822F4" w:rsidRPr="00BB6127" w:rsidTr="009F54F0">
        <w:tc>
          <w:tcPr>
            <w:tcW w:w="620" w:type="pct"/>
          </w:tcPr>
          <w:p w:rsidR="00F822F4" w:rsidRPr="00BB6127" w:rsidRDefault="00324095" w:rsidP="003726DF">
            <w:pPr>
              <w:rPr>
                <w:rFonts w:ascii="Calibri" w:hAnsi="Calibri"/>
              </w:rPr>
            </w:pPr>
            <w:r w:rsidRPr="00324095">
              <w:rPr>
                <w:rFonts w:ascii="Calibri" w:hAnsi="Calibri"/>
              </w:rPr>
              <w:t>IEPR</w:t>
            </w:r>
          </w:p>
        </w:tc>
        <w:tc>
          <w:tcPr>
            <w:tcW w:w="1927" w:type="pct"/>
          </w:tcPr>
          <w:p w:rsidR="00F822F4" w:rsidRPr="00BB6127" w:rsidRDefault="00324095" w:rsidP="003726DF">
            <w:pPr>
              <w:rPr>
                <w:rFonts w:ascii="Calibri" w:hAnsi="Calibri"/>
              </w:rPr>
            </w:pPr>
            <w:r w:rsidRPr="00324095">
              <w:rPr>
                <w:rFonts w:ascii="Calibri" w:hAnsi="Calibri"/>
              </w:rPr>
              <w:t>Independent External Peer Review</w:t>
            </w:r>
          </w:p>
        </w:tc>
        <w:tc>
          <w:tcPr>
            <w:tcW w:w="611" w:type="pct"/>
          </w:tcPr>
          <w:p w:rsidR="00F822F4" w:rsidRPr="00BB6127" w:rsidRDefault="00324095" w:rsidP="009F54F0">
            <w:pPr>
              <w:rPr>
                <w:rFonts w:ascii="Calibri" w:hAnsi="Calibri"/>
              </w:rPr>
            </w:pPr>
            <w:r w:rsidRPr="00324095">
              <w:rPr>
                <w:rFonts w:ascii="Calibri" w:hAnsi="Calibri"/>
              </w:rPr>
              <w:t>SAR</w:t>
            </w:r>
          </w:p>
        </w:tc>
        <w:tc>
          <w:tcPr>
            <w:tcW w:w="1842" w:type="pct"/>
          </w:tcPr>
          <w:p w:rsidR="00F822F4" w:rsidRPr="00BB6127" w:rsidRDefault="00324095" w:rsidP="009F54F0">
            <w:pPr>
              <w:rPr>
                <w:rFonts w:ascii="Calibri" w:hAnsi="Calibri"/>
              </w:rPr>
            </w:pPr>
            <w:r w:rsidRPr="00324095">
              <w:rPr>
                <w:rFonts w:ascii="Calibri" w:hAnsi="Calibri"/>
              </w:rPr>
              <w:t>Safety Assurance Review</w:t>
            </w:r>
          </w:p>
        </w:tc>
      </w:tr>
      <w:tr w:rsidR="00F822F4" w:rsidRPr="00BB6127" w:rsidTr="009F54F0">
        <w:tc>
          <w:tcPr>
            <w:tcW w:w="620" w:type="pct"/>
          </w:tcPr>
          <w:p w:rsidR="00F822F4" w:rsidRPr="00BB6127" w:rsidRDefault="00324095" w:rsidP="003726DF">
            <w:pPr>
              <w:rPr>
                <w:rFonts w:ascii="Calibri" w:hAnsi="Calibri"/>
              </w:rPr>
            </w:pPr>
            <w:r w:rsidRPr="00324095">
              <w:rPr>
                <w:rFonts w:ascii="Calibri" w:hAnsi="Calibri"/>
              </w:rPr>
              <w:t>ITR</w:t>
            </w:r>
          </w:p>
        </w:tc>
        <w:tc>
          <w:tcPr>
            <w:tcW w:w="1927" w:type="pct"/>
          </w:tcPr>
          <w:p w:rsidR="00F822F4" w:rsidRPr="00BB6127" w:rsidRDefault="00324095" w:rsidP="003726DF">
            <w:pPr>
              <w:rPr>
                <w:rFonts w:ascii="Calibri" w:hAnsi="Calibri"/>
              </w:rPr>
            </w:pPr>
            <w:r w:rsidRPr="00324095">
              <w:rPr>
                <w:rFonts w:ascii="Calibri" w:hAnsi="Calibri"/>
              </w:rPr>
              <w:t>Independent Technical Review</w:t>
            </w:r>
          </w:p>
        </w:tc>
        <w:tc>
          <w:tcPr>
            <w:tcW w:w="611" w:type="pct"/>
          </w:tcPr>
          <w:p w:rsidR="00F822F4" w:rsidRPr="00BB6127" w:rsidRDefault="00324095" w:rsidP="009F54F0">
            <w:pPr>
              <w:rPr>
                <w:rFonts w:ascii="Calibri" w:hAnsi="Calibri"/>
              </w:rPr>
            </w:pPr>
            <w:r w:rsidRPr="00324095">
              <w:rPr>
                <w:rFonts w:ascii="Calibri" w:hAnsi="Calibri"/>
              </w:rPr>
              <w:t>USACE</w:t>
            </w:r>
          </w:p>
        </w:tc>
        <w:tc>
          <w:tcPr>
            <w:tcW w:w="1842" w:type="pct"/>
          </w:tcPr>
          <w:p w:rsidR="00F822F4" w:rsidRPr="00BB6127" w:rsidRDefault="00324095" w:rsidP="009F54F0">
            <w:pPr>
              <w:rPr>
                <w:rFonts w:ascii="Calibri" w:hAnsi="Calibri"/>
              </w:rPr>
            </w:pPr>
            <w:r w:rsidRPr="00324095">
              <w:rPr>
                <w:rFonts w:ascii="Calibri" w:hAnsi="Calibri"/>
              </w:rPr>
              <w:t xml:space="preserve">U.S. Army Corps of Engineers </w:t>
            </w:r>
          </w:p>
        </w:tc>
      </w:tr>
      <w:tr w:rsidR="00F822F4" w:rsidRPr="00BB6127" w:rsidTr="009F54F0">
        <w:tc>
          <w:tcPr>
            <w:tcW w:w="620" w:type="pct"/>
          </w:tcPr>
          <w:p w:rsidR="00F822F4" w:rsidRPr="00BB6127" w:rsidRDefault="00324095" w:rsidP="003726DF">
            <w:pPr>
              <w:rPr>
                <w:rFonts w:ascii="Calibri" w:hAnsi="Calibri"/>
              </w:rPr>
            </w:pPr>
            <w:r w:rsidRPr="00324095">
              <w:rPr>
                <w:rFonts w:ascii="Calibri" w:hAnsi="Calibri"/>
              </w:rPr>
              <w:t>LRR</w:t>
            </w:r>
          </w:p>
        </w:tc>
        <w:tc>
          <w:tcPr>
            <w:tcW w:w="1927" w:type="pct"/>
          </w:tcPr>
          <w:p w:rsidR="00F822F4" w:rsidRPr="00BB6127" w:rsidRDefault="00324095" w:rsidP="003726DF">
            <w:pPr>
              <w:rPr>
                <w:rFonts w:ascii="Calibri" w:hAnsi="Calibri"/>
              </w:rPr>
            </w:pPr>
            <w:r w:rsidRPr="00324095">
              <w:rPr>
                <w:rFonts w:ascii="Calibri" w:hAnsi="Calibri"/>
              </w:rPr>
              <w:t>Limited Reevaluation Report</w:t>
            </w:r>
          </w:p>
        </w:tc>
        <w:tc>
          <w:tcPr>
            <w:tcW w:w="611" w:type="pct"/>
          </w:tcPr>
          <w:p w:rsidR="00F822F4" w:rsidRPr="00BB6127" w:rsidRDefault="00324095" w:rsidP="009F54F0">
            <w:pPr>
              <w:rPr>
                <w:rFonts w:ascii="Calibri" w:hAnsi="Calibri"/>
              </w:rPr>
            </w:pPr>
            <w:r w:rsidRPr="00324095">
              <w:rPr>
                <w:rFonts w:ascii="Calibri" w:hAnsi="Calibri"/>
              </w:rPr>
              <w:t>WRDA</w:t>
            </w:r>
          </w:p>
        </w:tc>
        <w:tc>
          <w:tcPr>
            <w:tcW w:w="1842" w:type="pct"/>
          </w:tcPr>
          <w:p w:rsidR="00F822F4" w:rsidRPr="00BB6127" w:rsidRDefault="00324095" w:rsidP="009F54F0">
            <w:pPr>
              <w:rPr>
                <w:rFonts w:ascii="Calibri" w:hAnsi="Calibri"/>
              </w:rPr>
            </w:pPr>
            <w:r w:rsidRPr="00324095">
              <w:rPr>
                <w:rFonts w:ascii="Calibri" w:hAnsi="Calibri"/>
              </w:rPr>
              <w:t>Water Resources Development Act</w:t>
            </w:r>
          </w:p>
        </w:tc>
      </w:tr>
      <w:tr w:rsidR="00F822F4" w:rsidRPr="00BB6127" w:rsidTr="009F54F0">
        <w:tc>
          <w:tcPr>
            <w:tcW w:w="620" w:type="pct"/>
          </w:tcPr>
          <w:p w:rsidR="00F822F4" w:rsidRPr="00BB6127" w:rsidRDefault="00324095" w:rsidP="009F54F0">
            <w:pPr>
              <w:rPr>
                <w:rFonts w:ascii="Calibri" w:hAnsi="Calibri"/>
              </w:rPr>
            </w:pPr>
            <w:r w:rsidRPr="00324095">
              <w:rPr>
                <w:rFonts w:ascii="Calibri" w:hAnsi="Calibri"/>
              </w:rPr>
              <w:t>MSC</w:t>
            </w:r>
          </w:p>
        </w:tc>
        <w:tc>
          <w:tcPr>
            <w:tcW w:w="1927" w:type="pct"/>
          </w:tcPr>
          <w:p w:rsidR="00F822F4" w:rsidRPr="00BB6127" w:rsidRDefault="00324095" w:rsidP="009F54F0">
            <w:pPr>
              <w:rPr>
                <w:rFonts w:ascii="Calibri" w:hAnsi="Calibri"/>
              </w:rPr>
            </w:pPr>
            <w:r w:rsidRPr="00324095">
              <w:rPr>
                <w:rFonts w:ascii="Calibri" w:hAnsi="Calibri"/>
              </w:rPr>
              <w:t>Major Subordinate Command</w:t>
            </w:r>
          </w:p>
        </w:tc>
        <w:tc>
          <w:tcPr>
            <w:tcW w:w="611" w:type="pct"/>
          </w:tcPr>
          <w:p w:rsidR="00F822F4" w:rsidRPr="00BB6127" w:rsidRDefault="00F822F4" w:rsidP="009F54F0">
            <w:pPr>
              <w:rPr>
                <w:rFonts w:ascii="Calibri" w:hAnsi="Calibri"/>
              </w:rPr>
            </w:pPr>
          </w:p>
        </w:tc>
        <w:tc>
          <w:tcPr>
            <w:tcW w:w="1842" w:type="pct"/>
          </w:tcPr>
          <w:p w:rsidR="00F822F4" w:rsidRPr="00BB6127" w:rsidRDefault="00F822F4" w:rsidP="009F54F0">
            <w:pPr>
              <w:rPr>
                <w:rFonts w:ascii="Calibri" w:hAnsi="Calibri"/>
              </w:rPr>
            </w:pPr>
          </w:p>
        </w:tc>
      </w:tr>
      <w:tr w:rsidR="00F822F4" w:rsidRPr="00BB6127" w:rsidTr="009F54F0">
        <w:tc>
          <w:tcPr>
            <w:tcW w:w="620" w:type="pct"/>
          </w:tcPr>
          <w:p w:rsidR="00F822F4" w:rsidRPr="00BB6127" w:rsidRDefault="00F822F4" w:rsidP="009F54F0">
            <w:pPr>
              <w:rPr>
                <w:rFonts w:ascii="Calibri" w:hAnsi="Calibri"/>
              </w:rPr>
            </w:pPr>
          </w:p>
        </w:tc>
        <w:tc>
          <w:tcPr>
            <w:tcW w:w="1927" w:type="pct"/>
          </w:tcPr>
          <w:p w:rsidR="00F822F4" w:rsidRPr="00BB6127" w:rsidRDefault="00F822F4" w:rsidP="009F54F0">
            <w:pPr>
              <w:rPr>
                <w:rFonts w:ascii="Calibri" w:hAnsi="Calibri"/>
              </w:rPr>
            </w:pPr>
          </w:p>
        </w:tc>
        <w:tc>
          <w:tcPr>
            <w:tcW w:w="611" w:type="pct"/>
          </w:tcPr>
          <w:p w:rsidR="00F822F4" w:rsidRPr="00BB6127" w:rsidRDefault="00F822F4" w:rsidP="009F54F0">
            <w:pPr>
              <w:rPr>
                <w:rFonts w:ascii="Calibri" w:hAnsi="Calibri"/>
              </w:rPr>
            </w:pPr>
          </w:p>
        </w:tc>
        <w:tc>
          <w:tcPr>
            <w:tcW w:w="1842" w:type="pct"/>
          </w:tcPr>
          <w:p w:rsidR="00F822F4" w:rsidRPr="00BB6127" w:rsidRDefault="00F822F4" w:rsidP="009F54F0">
            <w:pPr>
              <w:rPr>
                <w:rFonts w:ascii="Calibri" w:hAnsi="Calibri"/>
              </w:rPr>
            </w:pPr>
          </w:p>
        </w:tc>
      </w:tr>
    </w:tbl>
    <w:p w:rsidR="00FA19E3" w:rsidRPr="00BB6127" w:rsidRDefault="00FA19E3" w:rsidP="00FA19E3">
      <w:pPr>
        <w:rPr>
          <w:rFonts w:ascii="Calibri" w:hAnsi="Calibri"/>
          <w:color w:val="0000FF"/>
        </w:rPr>
      </w:pPr>
    </w:p>
    <w:p w:rsidR="00FA19E3" w:rsidRPr="00BB6127" w:rsidRDefault="00FA19E3" w:rsidP="00FA19E3">
      <w:pPr>
        <w:rPr>
          <w:rFonts w:ascii="Calibri" w:hAnsi="Calibri"/>
          <w:color w:val="0000FF"/>
        </w:rPr>
      </w:pPr>
    </w:p>
    <w:sectPr w:rsidR="00FA19E3" w:rsidRPr="00BB6127" w:rsidSect="00A5369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580" w:rsidRDefault="00C61580">
      <w:r>
        <w:separator/>
      </w:r>
    </w:p>
  </w:endnote>
  <w:endnote w:type="continuationSeparator" w:id="0">
    <w:p w:rsidR="00C61580" w:rsidRDefault="00C615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80" w:rsidRDefault="00C61580" w:rsidP="00AC1A1E">
    <w:pPr>
      <w:pStyle w:val="Footer"/>
      <w:framePr w:wrap="around" w:vAnchor="text" w:hAnchor="margin" w:xAlign="center" w:y="1"/>
      <w:rPr>
        <w:rStyle w:val="PageNumber"/>
      </w:rPr>
    </w:pPr>
  </w:p>
  <w:p w:rsidR="00C61580" w:rsidRDefault="00C61580" w:rsidP="00077313">
    <w:pPr>
      <w:pStyle w:val="Footer"/>
      <w:tabs>
        <w:tab w:val="clear" w:pos="4320"/>
        <w:tab w:val="clear" w:pos="8640"/>
        <w:tab w:val="center" w:pos="4680"/>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80" w:rsidRDefault="00E208D6" w:rsidP="00AC1A1E">
    <w:pPr>
      <w:pStyle w:val="Footer"/>
      <w:framePr w:wrap="around" w:vAnchor="text" w:hAnchor="margin" w:xAlign="center" w:y="1"/>
      <w:rPr>
        <w:rStyle w:val="PageNumber"/>
      </w:rPr>
    </w:pPr>
    <w:r>
      <w:rPr>
        <w:rStyle w:val="PageNumber"/>
      </w:rPr>
      <w:fldChar w:fldCharType="begin"/>
    </w:r>
    <w:r w:rsidR="00C61580">
      <w:rPr>
        <w:rStyle w:val="PageNumber"/>
      </w:rPr>
      <w:instrText xml:space="preserve">PAGE  </w:instrText>
    </w:r>
    <w:r>
      <w:rPr>
        <w:rStyle w:val="PageNumber"/>
      </w:rPr>
      <w:fldChar w:fldCharType="separate"/>
    </w:r>
    <w:r w:rsidR="00F823CC">
      <w:rPr>
        <w:rStyle w:val="PageNumber"/>
        <w:noProof/>
      </w:rPr>
      <w:t>1</w:t>
    </w:r>
    <w:r>
      <w:rPr>
        <w:rStyle w:val="PageNumber"/>
      </w:rPr>
      <w:fldChar w:fldCharType="end"/>
    </w:r>
  </w:p>
  <w:p w:rsidR="00C61580" w:rsidRDefault="00C61580" w:rsidP="00077313">
    <w:pPr>
      <w:pStyle w:val="Footer"/>
      <w:tabs>
        <w:tab w:val="clear" w:pos="4320"/>
        <w:tab w:val="clear" w:pos="864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580" w:rsidRDefault="00C61580">
      <w:r>
        <w:separator/>
      </w:r>
    </w:p>
  </w:footnote>
  <w:footnote w:type="continuationSeparator" w:id="0">
    <w:p w:rsidR="00C61580" w:rsidRDefault="00C61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80" w:rsidRDefault="00C61580" w:rsidP="00077313">
    <w:pPr>
      <w:pStyle w:val="Header"/>
      <w:tabs>
        <w:tab w:val="clear" w:pos="4320"/>
        <w:tab w:val="clear" w:pos="8640"/>
        <w:tab w:val="center" w:pos="4680"/>
        <w:tab w:val="righ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80" w:rsidRDefault="00C61580" w:rsidP="00077313">
    <w:pPr>
      <w:pStyle w:val="Header"/>
      <w:tabs>
        <w:tab w:val="clear" w:pos="4320"/>
        <w:tab w:val="clear" w:pos="8640"/>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748"/>
    <w:multiLevelType w:val="hybridMultilevel"/>
    <w:tmpl w:val="6B6A2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C04F3"/>
    <w:multiLevelType w:val="multilevel"/>
    <w:tmpl w:val="84FAE9E4"/>
    <w:lvl w:ilvl="0">
      <w:start w:val="1"/>
      <w:numFmt w:val="bullet"/>
      <w:lvlText w:val=""/>
      <w:lvlJc w:val="left"/>
      <w:pPr>
        <w:tabs>
          <w:tab w:val="num" w:pos="1008"/>
        </w:tabs>
        <w:ind w:left="1008" w:hanging="64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59F381C"/>
    <w:multiLevelType w:val="multilevel"/>
    <w:tmpl w:val="4E34AEE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DB0BD8"/>
    <w:multiLevelType w:val="multilevel"/>
    <w:tmpl w:val="9BE2CC76"/>
    <w:lvl w:ilvl="0">
      <w:start w:val="8"/>
      <w:numFmt w:val="decimal"/>
      <w:lvlText w:val="%1."/>
      <w:lvlJc w:val="left"/>
      <w:pPr>
        <w:tabs>
          <w:tab w:val="num" w:pos="360"/>
        </w:tabs>
        <w:ind w:left="360" w:hanging="360"/>
      </w:pPr>
      <w:rPr>
        <w:rFonts w:hint="default"/>
        <w:b/>
        <w:i w:val="0"/>
        <w:color w:val="auto"/>
      </w:rPr>
    </w:lvl>
    <w:lvl w:ilvl="1">
      <w:start w:val="1"/>
      <w:numFmt w:val="lowerLetter"/>
      <w:lvlText w:val="%2."/>
      <w:lvlJc w:val="left"/>
      <w:pPr>
        <w:tabs>
          <w:tab w:val="num" w:pos="360"/>
        </w:tabs>
        <w:ind w:left="360" w:hanging="360"/>
      </w:pPr>
      <w:rPr>
        <w:rFonts w:hint="default"/>
        <w:b/>
        <w:i w:val="0"/>
        <w:color w:val="auto"/>
      </w:rPr>
    </w:lvl>
    <w:lvl w:ilvl="2">
      <w:start w:val="1"/>
      <w:numFmt w:val="decimal"/>
      <w:lvlText w:val="(%3)"/>
      <w:lvlJc w:val="left"/>
      <w:pPr>
        <w:tabs>
          <w:tab w:val="num" w:pos="1080"/>
        </w:tabs>
        <w:ind w:left="1080" w:hanging="360"/>
      </w:pPr>
      <w:rPr>
        <w:rFonts w:hint="default"/>
        <w:b w:val="0"/>
        <w:i w:val="0"/>
      </w:rPr>
    </w:lvl>
    <w:lvl w:ilvl="3">
      <w:start w:val="1"/>
      <w:numFmt w:val="decimal"/>
      <w:lvlText w:val="%4."/>
      <w:lvlJc w:val="left"/>
      <w:pPr>
        <w:tabs>
          <w:tab w:val="num" w:pos="2250"/>
        </w:tabs>
        <w:ind w:left="225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6FD262F"/>
    <w:multiLevelType w:val="hybridMultilevel"/>
    <w:tmpl w:val="2EE2DB64"/>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946FD3"/>
    <w:multiLevelType w:val="hybridMultilevel"/>
    <w:tmpl w:val="87427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FA6394"/>
    <w:multiLevelType w:val="hybridMultilevel"/>
    <w:tmpl w:val="E5F8066A"/>
    <w:lvl w:ilvl="0" w:tplc="04090005">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24644A"/>
    <w:multiLevelType w:val="hybridMultilevel"/>
    <w:tmpl w:val="4E34AE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C1C9F"/>
    <w:multiLevelType w:val="hybridMultilevel"/>
    <w:tmpl w:val="64D0F0E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9C434C"/>
    <w:multiLevelType w:val="multilevel"/>
    <w:tmpl w:val="E6DAFC74"/>
    <w:lvl w:ilvl="0">
      <w:start w:val="1"/>
      <w:numFmt w:val="decimal"/>
      <w:lvlText w:val="%1."/>
      <w:lvlJc w:val="left"/>
      <w:pPr>
        <w:tabs>
          <w:tab w:val="num" w:pos="360"/>
        </w:tabs>
        <w:ind w:left="360" w:hanging="360"/>
      </w:pPr>
      <w:rPr>
        <w:rFonts w:hint="default"/>
        <w:b/>
        <w:i w:val="0"/>
        <w:color w:val="auto"/>
      </w:rPr>
    </w:lvl>
    <w:lvl w:ilvl="1">
      <w:start w:val="1"/>
      <w:numFmt w:val="bullet"/>
      <w:lvlText w:val=""/>
      <w:lvlJc w:val="left"/>
      <w:pPr>
        <w:tabs>
          <w:tab w:val="num" w:pos="360"/>
        </w:tabs>
        <w:ind w:left="360" w:hanging="360"/>
      </w:pPr>
      <w:rPr>
        <w:rFonts w:ascii="Symbol" w:hAnsi="Symbol" w:hint="default"/>
        <w:b/>
        <w:i w:val="0"/>
        <w:color w:val="auto"/>
      </w:rPr>
    </w:lvl>
    <w:lvl w:ilvl="2">
      <w:start w:val="1"/>
      <w:numFmt w:val="decimal"/>
      <w:lvlText w:val="%3)"/>
      <w:lvlJc w:val="left"/>
      <w:pPr>
        <w:tabs>
          <w:tab w:val="num" w:pos="1080"/>
        </w:tabs>
        <w:ind w:left="1080" w:hanging="360"/>
      </w:pPr>
      <w:rPr>
        <w:rFonts w:hint="default"/>
        <w:b w:val="0"/>
        <w:i w:val="0"/>
      </w:rPr>
    </w:lvl>
    <w:lvl w:ilvl="3">
      <w:start w:val="1"/>
      <w:numFmt w:val="bullet"/>
      <w:lvlText w:val=""/>
      <w:lvlJc w:val="left"/>
      <w:pPr>
        <w:tabs>
          <w:tab w:val="num" w:pos="2250"/>
        </w:tabs>
        <w:ind w:left="2250" w:hanging="360"/>
      </w:pPr>
      <w:rPr>
        <w:rFonts w:ascii="Symbol" w:hAnsi="Symbol" w:hint="default"/>
        <w:b w:val="0"/>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4C67656"/>
    <w:multiLevelType w:val="hybridMultilevel"/>
    <w:tmpl w:val="4AF279F0"/>
    <w:lvl w:ilvl="0" w:tplc="04090005">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037B82"/>
    <w:multiLevelType w:val="hybridMultilevel"/>
    <w:tmpl w:val="F962C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1C3788"/>
    <w:multiLevelType w:val="hybridMultilevel"/>
    <w:tmpl w:val="458A0E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09019E"/>
    <w:multiLevelType w:val="hybridMultilevel"/>
    <w:tmpl w:val="84FAE9E4"/>
    <w:lvl w:ilvl="0" w:tplc="925A29EA">
      <w:start w:val="1"/>
      <w:numFmt w:val="bullet"/>
      <w:lvlText w:val=""/>
      <w:lvlJc w:val="left"/>
      <w:pPr>
        <w:tabs>
          <w:tab w:val="num" w:pos="1008"/>
        </w:tabs>
        <w:ind w:left="100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2045CC"/>
    <w:multiLevelType w:val="hybridMultilevel"/>
    <w:tmpl w:val="F5649EFA"/>
    <w:lvl w:ilvl="0" w:tplc="86607436">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D34814"/>
    <w:multiLevelType w:val="multilevel"/>
    <w:tmpl w:val="2F9869F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64176AD"/>
    <w:multiLevelType w:val="hybridMultilevel"/>
    <w:tmpl w:val="2A8E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9A5DFB"/>
    <w:multiLevelType w:val="multilevel"/>
    <w:tmpl w:val="9EF0F56E"/>
    <w:lvl w:ilvl="0">
      <w:start w:val="1"/>
      <w:numFmt w:val="decimal"/>
      <w:lvlText w:val="%1."/>
      <w:lvlJc w:val="left"/>
      <w:pPr>
        <w:tabs>
          <w:tab w:val="num" w:pos="360"/>
        </w:tabs>
        <w:ind w:left="360" w:hanging="360"/>
      </w:pPr>
      <w:rPr>
        <w:rFonts w:hint="default"/>
        <w:b/>
        <w:i w:val="0"/>
        <w:color w:val="auto"/>
      </w:rPr>
    </w:lvl>
    <w:lvl w:ilvl="1">
      <w:start w:val="1"/>
      <w:numFmt w:val="lowerLetter"/>
      <w:lvlText w:val="%2."/>
      <w:lvlJc w:val="left"/>
      <w:pPr>
        <w:tabs>
          <w:tab w:val="num" w:pos="360"/>
        </w:tabs>
        <w:ind w:left="360" w:hanging="360"/>
      </w:pPr>
      <w:rPr>
        <w:rFonts w:hint="default"/>
        <w:b/>
        <w:i w:val="0"/>
        <w:color w:val="auto"/>
      </w:rPr>
    </w:lvl>
    <w:lvl w:ilvl="2">
      <w:start w:val="1"/>
      <w:numFmt w:val="decimal"/>
      <w:lvlText w:val="(%3)"/>
      <w:lvlJc w:val="left"/>
      <w:pPr>
        <w:tabs>
          <w:tab w:val="num" w:pos="1080"/>
        </w:tabs>
        <w:ind w:left="1080" w:hanging="360"/>
      </w:pPr>
      <w:rPr>
        <w:rFonts w:hint="default"/>
        <w:b w:val="0"/>
        <w:i w:val="0"/>
      </w:rPr>
    </w:lvl>
    <w:lvl w:ilvl="3">
      <w:start w:val="1"/>
      <w:numFmt w:val="decimal"/>
      <w:lvlText w:val="%4."/>
      <w:lvlJc w:val="left"/>
      <w:pPr>
        <w:tabs>
          <w:tab w:val="num" w:pos="2250"/>
        </w:tabs>
        <w:ind w:left="225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0687B89"/>
    <w:multiLevelType w:val="hybridMultilevel"/>
    <w:tmpl w:val="E93C592C"/>
    <w:lvl w:ilvl="0" w:tplc="925A29EA">
      <w:start w:val="1"/>
      <w:numFmt w:val="bullet"/>
      <w:lvlText w:val=""/>
      <w:lvlJc w:val="left"/>
      <w:pPr>
        <w:tabs>
          <w:tab w:val="num" w:pos="1008"/>
        </w:tabs>
        <w:ind w:left="100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77502E"/>
    <w:multiLevelType w:val="multilevel"/>
    <w:tmpl w:val="F7ECA1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7117245"/>
    <w:multiLevelType w:val="hybridMultilevel"/>
    <w:tmpl w:val="34FACD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D81B82"/>
    <w:multiLevelType w:val="multilevel"/>
    <w:tmpl w:val="2EEA4676"/>
    <w:lvl w:ilvl="0">
      <w:start w:val="1"/>
      <w:numFmt w:val="decimal"/>
      <w:pStyle w:val="Section1"/>
      <w:lvlText w:val="%1."/>
      <w:lvlJc w:val="left"/>
      <w:pPr>
        <w:tabs>
          <w:tab w:val="num" w:pos="360"/>
        </w:tabs>
        <w:ind w:left="360" w:hanging="360"/>
      </w:pPr>
      <w:rPr>
        <w:rFonts w:hint="default"/>
        <w:b/>
        <w:i w:val="0"/>
        <w:color w:val="auto"/>
      </w:rPr>
    </w:lvl>
    <w:lvl w:ilvl="1">
      <w:start w:val="1"/>
      <w:numFmt w:val="bullet"/>
      <w:lvlText w:val=""/>
      <w:lvlJc w:val="left"/>
      <w:pPr>
        <w:tabs>
          <w:tab w:val="num" w:pos="360"/>
        </w:tabs>
        <w:ind w:left="360" w:hanging="360"/>
      </w:pPr>
      <w:rPr>
        <w:rFonts w:ascii="Symbol" w:hAnsi="Symbol" w:hint="default"/>
        <w:b/>
        <w:i w:val="0"/>
        <w:color w:val="auto"/>
      </w:rPr>
    </w:lvl>
    <w:lvl w:ilvl="2">
      <w:start w:val="1"/>
      <w:numFmt w:val="decimal"/>
      <w:lvlText w:val="(%3)"/>
      <w:lvlJc w:val="left"/>
      <w:pPr>
        <w:tabs>
          <w:tab w:val="num" w:pos="1080"/>
        </w:tabs>
        <w:ind w:left="1080" w:hanging="360"/>
      </w:pPr>
      <w:rPr>
        <w:rFonts w:hint="default"/>
        <w:b w:val="0"/>
        <w:i w:val="0"/>
      </w:rPr>
    </w:lvl>
    <w:lvl w:ilvl="3">
      <w:start w:val="1"/>
      <w:numFmt w:val="bullet"/>
      <w:lvlText w:val=""/>
      <w:lvlJc w:val="left"/>
      <w:pPr>
        <w:tabs>
          <w:tab w:val="num" w:pos="2250"/>
        </w:tabs>
        <w:ind w:left="2250" w:hanging="360"/>
      </w:pPr>
      <w:rPr>
        <w:rFonts w:ascii="Symbol" w:hAnsi="Symbol" w:hint="default"/>
        <w:b w:val="0"/>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D891EBA"/>
    <w:multiLevelType w:val="hybridMultilevel"/>
    <w:tmpl w:val="E7F2D3F4"/>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23">
    <w:nsid w:val="6145515D"/>
    <w:multiLevelType w:val="multilevel"/>
    <w:tmpl w:val="D2E2BCA6"/>
    <w:lvl w:ilvl="0">
      <w:start w:val="7"/>
      <w:numFmt w:val="decimal"/>
      <w:lvlText w:val="%1."/>
      <w:lvlJc w:val="left"/>
      <w:pPr>
        <w:tabs>
          <w:tab w:val="num" w:pos="360"/>
        </w:tabs>
        <w:ind w:left="360" w:hanging="360"/>
      </w:pPr>
      <w:rPr>
        <w:rFonts w:hint="default"/>
        <w:b/>
        <w:i w:val="0"/>
        <w:color w:val="auto"/>
      </w:rPr>
    </w:lvl>
    <w:lvl w:ilvl="1">
      <w:start w:val="1"/>
      <w:numFmt w:val="lowerLetter"/>
      <w:lvlText w:val="%2."/>
      <w:lvlJc w:val="left"/>
      <w:pPr>
        <w:tabs>
          <w:tab w:val="num" w:pos="360"/>
        </w:tabs>
        <w:ind w:left="360" w:hanging="360"/>
      </w:pPr>
      <w:rPr>
        <w:rFonts w:hint="default"/>
        <w:b/>
        <w:i w:val="0"/>
        <w:color w:val="auto"/>
      </w:rPr>
    </w:lvl>
    <w:lvl w:ilvl="2">
      <w:start w:val="1"/>
      <w:numFmt w:val="decimal"/>
      <w:lvlText w:val="(%3)"/>
      <w:lvlJc w:val="left"/>
      <w:pPr>
        <w:tabs>
          <w:tab w:val="num" w:pos="1080"/>
        </w:tabs>
        <w:ind w:left="1080" w:hanging="360"/>
      </w:pPr>
      <w:rPr>
        <w:rFonts w:hint="default"/>
        <w:b w:val="0"/>
        <w:i w:val="0"/>
      </w:rPr>
    </w:lvl>
    <w:lvl w:ilvl="3">
      <w:start w:val="1"/>
      <w:numFmt w:val="decimal"/>
      <w:lvlText w:val="%4."/>
      <w:lvlJc w:val="left"/>
      <w:pPr>
        <w:tabs>
          <w:tab w:val="num" w:pos="2250"/>
        </w:tabs>
        <w:ind w:left="225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14F6F5F"/>
    <w:multiLevelType w:val="multilevel"/>
    <w:tmpl w:val="58C4C7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28D7861"/>
    <w:multiLevelType w:val="multilevel"/>
    <w:tmpl w:val="D8D85BC0"/>
    <w:lvl w:ilvl="0">
      <w:start w:val="1"/>
      <w:numFmt w:val="decimal"/>
      <w:lvlText w:val="%1."/>
      <w:lvlJc w:val="left"/>
      <w:pPr>
        <w:tabs>
          <w:tab w:val="num" w:pos="360"/>
        </w:tabs>
        <w:ind w:left="360" w:hanging="360"/>
      </w:pPr>
      <w:rPr>
        <w:rFonts w:hint="default"/>
        <w:b/>
        <w:i w:val="0"/>
        <w:color w:val="auto"/>
      </w:rPr>
    </w:lvl>
    <w:lvl w:ilvl="1">
      <w:start w:val="1"/>
      <w:numFmt w:val="bullet"/>
      <w:lvlText w:val=""/>
      <w:lvlJc w:val="left"/>
      <w:pPr>
        <w:tabs>
          <w:tab w:val="num" w:pos="360"/>
        </w:tabs>
        <w:ind w:left="360" w:hanging="360"/>
      </w:pPr>
      <w:rPr>
        <w:rFonts w:ascii="Symbol" w:hAnsi="Symbol" w:hint="default"/>
        <w:b/>
        <w:i w:val="0"/>
        <w:color w:val="auto"/>
      </w:rPr>
    </w:lvl>
    <w:lvl w:ilvl="2">
      <w:start w:val="1"/>
      <w:numFmt w:val="decimal"/>
      <w:lvlText w:val="%3)"/>
      <w:lvlJc w:val="left"/>
      <w:pPr>
        <w:tabs>
          <w:tab w:val="num" w:pos="1080"/>
        </w:tabs>
        <w:ind w:left="1080" w:hanging="360"/>
      </w:pPr>
      <w:rPr>
        <w:rFonts w:hint="default"/>
        <w:b w:val="0"/>
        <w:i w:val="0"/>
      </w:rPr>
    </w:lvl>
    <w:lvl w:ilvl="3">
      <w:start w:val="1"/>
      <w:numFmt w:val="bullet"/>
      <w:lvlText w:val=""/>
      <w:lvlJc w:val="left"/>
      <w:pPr>
        <w:tabs>
          <w:tab w:val="num" w:pos="2250"/>
        </w:tabs>
        <w:ind w:left="2250" w:hanging="360"/>
      </w:pPr>
      <w:rPr>
        <w:rFonts w:ascii="Symbol" w:hAnsi="Symbol" w:hint="default"/>
        <w:b w:val="0"/>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E4228E8"/>
    <w:multiLevelType w:val="hybridMultilevel"/>
    <w:tmpl w:val="378671B2"/>
    <w:lvl w:ilvl="0" w:tplc="0409000F">
      <w:start w:val="1"/>
      <w:numFmt w:val="decimal"/>
      <w:lvlText w:val="%1."/>
      <w:lvlJc w:val="left"/>
      <w:pPr>
        <w:tabs>
          <w:tab w:val="num" w:pos="720"/>
        </w:tabs>
        <w:ind w:left="720" w:hanging="360"/>
      </w:pPr>
      <w:rPr>
        <w:rFonts w:hint="default"/>
      </w:rPr>
    </w:lvl>
    <w:lvl w:ilvl="1" w:tplc="2F2E70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7D41D8"/>
    <w:multiLevelType w:val="hybridMultilevel"/>
    <w:tmpl w:val="61F2F7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250975"/>
    <w:multiLevelType w:val="hybridMultilevel"/>
    <w:tmpl w:val="DFE4CA7A"/>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E042F61"/>
    <w:multiLevelType w:val="hybridMultilevel"/>
    <w:tmpl w:val="140C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0C5F79"/>
    <w:multiLevelType w:val="multilevel"/>
    <w:tmpl w:val="6322691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rPr>
    </w:lvl>
    <w:lvl w:ilvl="2">
      <w:start w:val="1"/>
      <w:numFmt w:val="bullet"/>
      <w:lvlText w:val=""/>
      <w:lvlJc w:val="left"/>
      <w:pPr>
        <w:tabs>
          <w:tab w:val="num" w:pos="1080"/>
        </w:tabs>
        <w:ind w:left="1080" w:hanging="360"/>
      </w:pPr>
      <w:rPr>
        <w:rFonts w:ascii="Symbol" w:hAnsi="Symbol" w:hint="default"/>
        <w:b w:val="0"/>
        <w:i w:val="0"/>
      </w:rPr>
    </w:lvl>
    <w:lvl w:ilvl="3">
      <w:start w:val="1"/>
      <w:numFmt w:val="bullet"/>
      <w:lvlText w:val="o"/>
      <w:lvlJc w:val="left"/>
      <w:pPr>
        <w:tabs>
          <w:tab w:val="num" w:pos="1080"/>
        </w:tabs>
        <w:ind w:left="1080" w:hanging="360"/>
      </w:pPr>
      <w:rPr>
        <w:rFonts w:ascii="Courier New" w:hAnsi="Courier New" w:cs="Courier New"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26"/>
  </w:num>
  <w:num w:numId="3">
    <w:abstractNumId w:val="19"/>
  </w:num>
  <w:num w:numId="4">
    <w:abstractNumId w:val="24"/>
  </w:num>
  <w:num w:numId="5">
    <w:abstractNumId w:val="18"/>
  </w:num>
  <w:num w:numId="6">
    <w:abstractNumId w:val="13"/>
  </w:num>
  <w:num w:numId="7">
    <w:abstractNumId w:val="1"/>
  </w:num>
  <w:num w:numId="8">
    <w:abstractNumId w:val="4"/>
  </w:num>
  <w:num w:numId="9">
    <w:abstractNumId w:val="7"/>
  </w:num>
  <w:num w:numId="10">
    <w:abstractNumId w:val="2"/>
  </w:num>
  <w:num w:numId="11">
    <w:abstractNumId w:val="20"/>
  </w:num>
  <w:num w:numId="12">
    <w:abstractNumId w:val="14"/>
  </w:num>
  <w:num w:numId="13">
    <w:abstractNumId w:val="0"/>
  </w:num>
  <w:num w:numId="14">
    <w:abstractNumId w:val="15"/>
  </w:num>
  <w:num w:numId="15">
    <w:abstractNumId w:val="12"/>
  </w:num>
  <w:num w:numId="16">
    <w:abstractNumId w:val="27"/>
  </w:num>
  <w:num w:numId="17">
    <w:abstractNumId w:val="29"/>
  </w:num>
  <w:num w:numId="18">
    <w:abstractNumId w:val="30"/>
  </w:num>
  <w:num w:numId="19">
    <w:abstractNumId w:val="11"/>
  </w:num>
  <w:num w:numId="20">
    <w:abstractNumId w:val="22"/>
  </w:num>
  <w:num w:numId="21">
    <w:abstractNumId w:val="1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3"/>
  </w:num>
  <w:num w:numId="25">
    <w:abstractNumId w:val="5"/>
  </w:num>
  <w:num w:numId="26">
    <w:abstractNumId w:val="6"/>
  </w:num>
  <w:num w:numId="27">
    <w:abstractNumId w:val="10"/>
  </w:num>
  <w:num w:numId="28">
    <w:abstractNumId w:val="28"/>
  </w:num>
  <w:num w:numId="29">
    <w:abstractNumId w:val="25"/>
  </w:num>
  <w:num w:numId="30">
    <w:abstractNumId w:val="8"/>
  </w:num>
  <w:num w:numId="31">
    <w:abstractNumId w:val="9"/>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rsids>
    <w:rsidRoot w:val="000E3D8B"/>
    <w:rsid w:val="000023BE"/>
    <w:rsid w:val="00002F32"/>
    <w:rsid w:val="00004E93"/>
    <w:rsid w:val="00005A1A"/>
    <w:rsid w:val="00010BB2"/>
    <w:rsid w:val="00015928"/>
    <w:rsid w:val="00015B73"/>
    <w:rsid w:val="00015B9F"/>
    <w:rsid w:val="00016E7A"/>
    <w:rsid w:val="00017513"/>
    <w:rsid w:val="00020FAE"/>
    <w:rsid w:val="00025B4D"/>
    <w:rsid w:val="000262BF"/>
    <w:rsid w:val="000263BA"/>
    <w:rsid w:val="000266FC"/>
    <w:rsid w:val="00027B27"/>
    <w:rsid w:val="00033F51"/>
    <w:rsid w:val="00035355"/>
    <w:rsid w:val="00037F9C"/>
    <w:rsid w:val="00041F9B"/>
    <w:rsid w:val="000427E7"/>
    <w:rsid w:val="00042E08"/>
    <w:rsid w:val="00042F81"/>
    <w:rsid w:val="00043111"/>
    <w:rsid w:val="00045C4E"/>
    <w:rsid w:val="00050F8C"/>
    <w:rsid w:val="00051770"/>
    <w:rsid w:val="0005233E"/>
    <w:rsid w:val="00054FEF"/>
    <w:rsid w:val="00057699"/>
    <w:rsid w:val="000613E9"/>
    <w:rsid w:val="000631DF"/>
    <w:rsid w:val="000632B3"/>
    <w:rsid w:val="000638BB"/>
    <w:rsid w:val="00063AF9"/>
    <w:rsid w:val="00065E64"/>
    <w:rsid w:val="000660A1"/>
    <w:rsid w:val="000661EE"/>
    <w:rsid w:val="000709A7"/>
    <w:rsid w:val="0007269B"/>
    <w:rsid w:val="0007277E"/>
    <w:rsid w:val="000749CA"/>
    <w:rsid w:val="00077313"/>
    <w:rsid w:val="00080524"/>
    <w:rsid w:val="000808AE"/>
    <w:rsid w:val="00082C0E"/>
    <w:rsid w:val="00083AA4"/>
    <w:rsid w:val="000858BA"/>
    <w:rsid w:val="00085FA9"/>
    <w:rsid w:val="00086987"/>
    <w:rsid w:val="00086C3C"/>
    <w:rsid w:val="000900ED"/>
    <w:rsid w:val="00090BF5"/>
    <w:rsid w:val="00090D9D"/>
    <w:rsid w:val="00094B76"/>
    <w:rsid w:val="00095151"/>
    <w:rsid w:val="00095801"/>
    <w:rsid w:val="00095FF8"/>
    <w:rsid w:val="00097DAA"/>
    <w:rsid w:val="00097E22"/>
    <w:rsid w:val="000A0901"/>
    <w:rsid w:val="000A0FC3"/>
    <w:rsid w:val="000A1166"/>
    <w:rsid w:val="000A34F0"/>
    <w:rsid w:val="000A402D"/>
    <w:rsid w:val="000A43AD"/>
    <w:rsid w:val="000A49DB"/>
    <w:rsid w:val="000A5C85"/>
    <w:rsid w:val="000B2F90"/>
    <w:rsid w:val="000B4178"/>
    <w:rsid w:val="000B428A"/>
    <w:rsid w:val="000B606F"/>
    <w:rsid w:val="000B7C44"/>
    <w:rsid w:val="000C0F24"/>
    <w:rsid w:val="000C2314"/>
    <w:rsid w:val="000C31AF"/>
    <w:rsid w:val="000C32B7"/>
    <w:rsid w:val="000C3F00"/>
    <w:rsid w:val="000C5DDC"/>
    <w:rsid w:val="000C6C38"/>
    <w:rsid w:val="000D2E37"/>
    <w:rsid w:val="000D358F"/>
    <w:rsid w:val="000D5325"/>
    <w:rsid w:val="000D5BD7"/>
    <w:rsid w:val="000D5CFD"/>
    <w:rsid w:val="000D669E"/>
    <w:rsid w:val="000D77A2"/>
    <w:rsid w:val="000E1B8C"/>
    <w:rsid w:val="000E3D8B"/>
    <w:rsid w:val="000E408E"/>
    <w:rsid w:val="000E4735"/>
    <w:rsid w:val="000E5D18"/>
    <w:rsid w:val="000E5F99"/>
    <w:rsid w:val="000F19EB"/>
    <w:rsid w:val="000F2B99"/>
    <w:rsid w:val="000F3D7B"/>
    <w:rsid w:val="000F4E45"/>
    <w:rsid w:val="000F6BE3"/>
    <w:rsid w:val="0010287E"/>
    <w:rsid w:val="0010530B"/>
    <w:rsid w:val="00105E66"/>
    <w:rsid w:val="00106024"/>
    <w:rsid w:val="001077E8"/>
    <w:rsid w:val="001108E3"/>
    <w:rsid w:val="001133E3"/>
    <w:rsid w:val="00113AEB"/>
    <w:rsid w:val="00114C24"/>
    <w:rsid w:val="00115C6C"/>
    <w:rsid w:val="00115EBE"/>
    <w:rsid w:val="00121FC4"/>
    <w:rsid w:val="00122019"/>
    <w:rsid w:val="001232C4"/>
    <w:rsid w:val="0012494D"/>
    <w:rsid w:val="00127492"/>
    <w:rsid w:val="00127ADC"/>
    <w:rsid w:val="00127E38"/>
    <w:rsid w:val="00127E8C"/>
    <w:rsid w:val="00127FA9"/>
    <w:rsid w:val="0013371D"/>
    <w:rsid w:val="00134C72"/>
    <w:rsid w:val="001358E0"/>
    <w:rsid w:val="00136D0A"/>
    <w:rsid w:val="00137973"/>
    <w:rsid w:val="00141393"/>
    <w:rsid w:val="001415C6"/>
    <w:rsid w:val="00141E4E"/>
    <w:rsid w:val="00142F05"/>
    <w:rsid w:val="001435E2"/>
    <w:rsid w:val="001436F1"/>
    <w:rsid w:val="00145A17"/>
    <w:rsid w:val="001478B6"/>
    <w:rsid w:val="0015029B"/>
    <w:rsid w:val="00150607"/>
    <w:rsid w:val="00151135"/>
    <w:rsid w:val="00152BD9"/>
    <w:rsid w:val="00152DB5"/>
    <w:rsid w:val="0015350B"/>
    <w:rsid w:val="001548D3"/>
    <w:rsid w:val="00155761"/>
    <w:rsid w:val="001562A0"/>
    <w:rsid w:val="001564F5"/>
    <w:rsid w:val="001572CF"/>
    <w:rsid w:val="00157335"/>
    <w:rsid w:val="0016145F"/>
    <w:rsid w:val="0016169D"/>
    <w:rsid w:val="00161ECD"/>
    <w:rsid w:val="0016313A"/>
    <w:rsid w:val="00164791"/>
    <w:rsid w:val="0016498E"/>
    <w:rsid w:val="00164F7F"/>
    <w:rsid w:val="00165B51"/>
    <w:rsid w:val="00166116"/>
    <w:rsid w:val="00166417"/>
    <w:rsid w:val="001671BD"/>
    <w:rsid w:val="00167930"/>
    <w:rsid w:val="00170C73"/>
    <w:rsid w:val="0017109B"/>
    <w:rsid w:val="00171C6E"/>
    <w:rsid w:val="00171F04"/>
    <w:rsid w:val="00172E31"/>
    <w:rsid w:val="00173749"/>
    <w:rsid w:val="0017570E"/>
    <w:rsid w:val="00180BEC"/>
    <w:rsid w:val="00182B40"/>
    <w:rsid w:val="00183FA8"/>
    <w:rsid w:val="00184B0A"/>
    <w:rsid w:val="00184E64"/>
    <w:rsid w:val="00185E7F"/>
    <w:rsid w:val="0018626B"/>
    <w:rsid w:val="00190E4C"/>
    <w:rsid w:val="00192375"/>
    <w:rsid w:val="00192E4C"/>
    <w:rsid w:val="00194CFB"/>
    <w:rsid w:val="00195DDF"/>
    <w:rsid w:val="001970F0"/>
    <w:rsid w:val="0019765F"/>
    <w:rsid w:val="001A049D"/>
    <w:rsid w:val="001A0A7E"/>
    <w:rsid w:val="001A0C40"/>
    <w:rsid w:val="001A1B88"/>
    <w:rsid w:val="001A23C8"/>
    <w:rsid w:val="001A7633"/>
    <w:rsid w:val="001A7F67"/>
    <w:rsid w:val="001B13EF"/>
    <w:rsid w:val="001B26DC"/>
    <w:rsid w:val="001B4BD7"/>
    <w:rsid w:val="001B773E"/>
    <w:rsid w:val="001C0DAD"/>
    <w:rsid w:val="001C2030"/>
    <w:rsid w:val="001C2128"/>
    <w:rsid w:val="001C2811"/>
    <w:rsid w:val="001C30AD"/>
    <w:rsid w:val="001C48C3"/>
    <w:rsid w:val="001C633C"/>
    <w:rsid w:val="001D06E4"/>
    <w:rsid w:val="001D0944"/>
    <w:rsid w:val="001D0FB8"/>
    <w:rsid w:val="001D2895"/>
    <w:rsid w:val="001D6424"/>
    <w:rsid w:val="001E3107"/>
    <w:rsid w:val="001E3641"/>
    <w:rsid w:val="001E4190"/>
    <w:rsid w:val="001E4200"/>
    <w:rsid w:val="001E5052"/>
    <w:rsid w:val="001E7BF8"/>
    <w:rsid w:val="001E7F49"/>
    <w:rsid w:val="001F023E"/>
    <w:rsid w:val="001F12CC"/>
    <w:rsid w:val="001F2A2B"/>
    <w:rsid w:val="001F2B7B"/>
    <w:rsid w:val="001F39E4"/>
    <w:rsid w:val="001F4108"/>
    <w:rsid w:val="001F4A2C"/>
    <w:rsid w:val="001F69DF"/>
    <w:rsid w:val="001F723A"/>
    <w:rsid w:val="001F7D40"/>
    <w:rsid w:val="00201330"/>
    <w:rsid w:val="002013D1"/>
    <w:rsid w:val="0020189E"/>
    <w:rsid w:val="002037B8"/>
    <w:rsid w:val="002062DC"/>
    <w:rsid w:val="00207E27"/>
    <w:rsid w:val="00211A90"/>
    <w:rsid w:val="00212176"/>
    <w:rsid w:val="00213E7C"/>
    <w:rsid w:val="00215026"/>
    <w:rsid w:val="00215FED"/>
    <w:rsid w:val="00216B37"/>
    <w:rsid w:val="002172F8"/>
    <w:rsid w:val="0022108A"/>
    <w:rsid w:val="0022355A"/>
    <w:rsid w:val="0022628E"/>
    <w:rsid w:val="00230A32"/>
    <w:rsid w:val="00232380"/>
    <w:rsid w:val="00233914"/>
    <w:rsid w:val="0023438C"/>
    <w:rsid w:val="00234701"/>
    <w:rsid w:val="00235284"/>
    <w:rsid w:val="002355BD"/>
    <w:rsid w:val="00237528"/>
    <w:rsid w:val="002400E9"/>
    <w:rsid w:val="002402E4"/>
    <w:rsid w:val="00240F25"/>
    <w:rsid w:val="00240F5E"/>
    <w:rsid w:val="00241EF7"/>
    <w:rsid w:val="00242D84"/>
    <w:rsid w:val="00243B94"/>
    <w:rsid w:val="00244786"/>
    <w:rsid w:val="00246EE8"/>
    <w:rsid w:val="00247075"/>
    <w:rsid w:val="0025045C"/>
    <w:rsid w:val="002527D1"/>
    <w:rsid w:val="0025465C"/>
    <w:rsid w:val="00255348"/>
    <w:rsid w:val="00256D8B"/>
    <w:rsid w:val="00257D1C"/>
    <w:rsid w:val="002612D5"/>
    <w:rsid w:val="0026267C"/>
    <w:rsid w:val="00263B45"/>
    <w:rsid w:val="00264CB0"/>
    <w:rsid w:val="00265FA4"/>
    <w:rsid w:val="00266E35"/>
    <w:rsid w:val="00272FC3"/>
    <w:rsid w:val="0027300E"/>
    <w:rsid w:val="00283622"/>
    <w:rsid w:val="00283DDD"/>
    <w:rsid w:val="00284D3D"/>
    <w:rsid w:val="00290172"/>
    <w:rsid w:val="00290D38"/>
    <w:rsid w:val="00293789"/>
    <w:rsid w:val="00295C81"/>
    <w:rsid w:val="00295D9D"/>
    <w:rsid w:val="00297255"/>
    <w:rsid w:val="002A04B0"/>
    <w:rsid w:val="002A0E6C"/>
    <w:rsid w:val="002A1170"/>
    <w:rsid w:val="002A3596"/>
    <w:rsid w:val="002A5284"/>
    <w:rsid w:val="002A5CD8"/>
    <w:rsid w:val="002B033B"/>
    <w:rsid w:val="002B1645"/>
    <w:rsid w:val="002B2535"/>
    <w:rsid w:val="002B2903"/>
    <w:rsid w:val="002B4719"/>
    <w:rsid w:val="002C1FCF"/>
    <w:rsid w:val="002C2576"/>
    <w:rsid w:val="002D33CA"/>
    <w:rsid w:val="002D4242"/>
    <w:rsid w:val="002E0066"/>
    <w:rsid w:val="002E0AA3"/>
    <w:rsid w:val="002E2681"/>
    <w:rsid w:val="002E2F2D"/>
    <w:rsid w:val="002E6468"/>
    <w:rsid w:val="002F3479"/>
    <w:rsid w:val="002F3901"/>
    <w:rsid w:val="002F4340"/>
    <w:rsid w:val="002F4757"/>
    <w:rsid w:val="00300948"/>
    <w:rsid w:val="0030095C"/>
    <w:rsid w:val="00300A1E"/>
    <w:rsid w:val="0030278E"/>
    <w:rsid w:val="00302E63"/>
    <w:rsid w:val="00303025"/>
    <w:rsid w:val="00304B31"/>
    <w:rsid w:val="00307229"/>
    <w:rsid w:val="0030724D"/>
    <w:rsid w:val="0031002F"/>
    <w:rsid w:val="0031098E"/>
    <w:rsid w:val="00312BE3"/>
    <w:rsid w:val="00312BE5"/>
    <w:rsid w:val="003155AF"/>
    <w:rsid w:val="00315A47"/>
    <w:rsid w:val="00316516"/>
    <w:rsid w:val="00317CCB"/>
    <w:rsid w:val="00320832"/>
    <w:rsid w:val="003230F3"/>
    <w:rsid w:val="00324095"/>
    <w:rsid w:val="00324B6F"/>
    <w:rsid w:val="00327EC0"/>
    <w:rsid w:val="0033188B"/>
    <w:rsid w:val="003328FA"/>
    <w:rsid w:val="00333783"/>
    <w:rsid w:val="003340F3"/>
    <w:rsid w:val="00334539"/>
    <w:rsid w:val="00334BC1"/>
    <w:rsid w:val="0033543A"/>
    <w:rsid w:val="00337E38"/>
    <w:rsid w:val="0034287E"/>
    <w:rsid w:val="00344B59"/>
    <w:rsid w:val="00346A57"/>
    <w:rsid w:val="00347739"/>
    <w:rsid w:val="003501EF"/>
    <w:rsid w:val="00350294"/>
    <w:rsid w:val="0035065D"/>
    <w:rsid w:val="00351DC0"/>
    <w:rsid w:val="0035401F"/>
    <w:rsid w:val="00356569"/>
    <w:rsid w:val="003579BF"/>
    <w:rsid w:val="003625FE"/>
    <w:rsid w:val="003644D6"/>
    <w:rsid w:val="00365543"/>
    <w:rsid w:val="0036560A"/>
    <w:rsid w:val="00366211"/>
    <w:rsid w:val="00366953"/>
    <w:rsid w:val="00371E6C"/>
    <w:rsid w:val="003726DF"/>
    <w:rsid w:val="003735D2"/>
    <w:rsid w:val="00376C5C"/>
    <w:rsid w:val="00380D54"/>
    <w:rsid w:val="00382B60"/>
    <w:rsid w:val="00382E66"/>
    <w:rsid w:val="0038393F"/>
    <w:rsid w:val="00383ED2"/>
    <w:rsid w:val="00384590"/>
    <w:rsid w:val="00385B60"/>
    <w:rsid w:val="003A50E9"/>
    <w:rsid w:val="003A5170"/>
    <w:rsid w:val="003A7387"/>
    <w:rsid w:val="003A7F76"/>
    <w:rsid w:val="003B0F2F"/>
    <w:rsid w:val="003B240C"/>
    <w:rsid w:val="003B275F"/>
    <w:rsid w:val="003B4936"/>
    <w:rsid w:val="003B6CB7"/>
    <w:rsid w:val="003B70D5"/>
    <w:rsid w:val="003C0C97"/>
    <w:rsid w:val="003C2C12"/>
    <w:rsid w:val="003C2DD6"/>
    <w:rsid w:val="003C389F"/>
    <w:rsid w:val="003C522D"/>
    <w:rsid w:val="003C5C71"/>
    <w:rsid w:val="003C6091"/>
    <w:rsid w:val="003C6DC1"/>
    <w:rsid w:val="003C7F10"/>
    <w:rsid w:val="003D14F2"/>
    <w:rsid w:val="003D4511"/>
    <w:rsid w:val="003D63A1"/>
    <w:rsid w:val="003E1936"/>
    <w:rsid w:val="003E2270"/>
    <w:rsid w:val="003E2C2F"/>
    <w:rsid w:val="003E52F3"/>
    <w:rsid w:val="003E5DD7"/>
    <w:rsid w:val="003F0CA2"/>
    <w:rsid w:val="003F0CD9"/>
    <w:rsid w:val="003F0F6F"/>
    <w:rsid w:val="003F13C6"/>
    <w:rsid w:val="003F6F64"/>
    <w:rsid w:val="003F7ED9"/>
    <w:rsid w:val="00400A33"/>
    <w:rsid w:val="00400BC7"/>
    <w:rsid w:val="004026EA"/>
    <w:rsid w:val="00403207"/>
    <w:rsid w:val="00403C5E"/>
    <w:rsid w:val="00403DDC"/>
    <w:rsid w:val="00406730"/>
    <w:rsid w:val="00411ACB"/>
    <w:rsid w:val="00412143"/>
    <w:rsid w:val="00413360"/>
    <w:rsid w:val="00414B94"/>
    <w:rsid w:val="00414CBA"/>
    <w:rsid w:val="00414D30"/>
    <w:rsid w:val="00414F33"/>
    <w:rsid w:val="004161F6"/>
    <w:rsid w:val="00416699"/>
    <w:rsid w:val="00417ED1"/>
    <w:rsid w:val="004218AD"/>
    <w:rsid w:val="0042775F"/>
    <w:rsid w:val="00430BE2"/>
    <w:rsid w:val="0043284A"/>
    <w:rsid w:val="00434ABE"/>
    <w:rsid w:val="00437033"/>
    <w:rsid w:val="004371B9"/>
    <w:rsid w:val="00437E34"/>
    <w:rsid w:val="00442CDC"/>
    <w:rsid w:val="00444565"/>
    <w:rsid w:val="00444E3E"/>
    <w:rsid w:val="00445166"/>
    <w:rsid w:val="00446093"/>
    <w:rsid w:val="00446FEB"/>
    <w:rsid w:val="00447FF2"/>
    <w:rsid w:val="0045006D"/>
    <w:rsid w:val="004508B2"/>
    <w:rsid w:val="00452930"/>
    <w:rsid w:val="004529C1"/>
    <w:rsid w:val="00452C57"/>
    <w:rsid w:val="00454980"/>
    <w:rsid w:val="00454DB3"/>
    <w:rsid w:val="00454E9C"/>
    <w:rsid w:val="004559D8"/>
    <w:rsid w:val="00457129"/>
    <w:rsid w:val="00457AB6"/>
    <w:rsid w:val="004606F3"/>
    <w:rsid w:val="004622D9"/>
    <w:rsid w:val="00462906"/>
    <w:rsid w:val="00462F67"/>
    <w:rsid w:val="00463121"/>
    <w:rsid w:val="004635F4"/>
    <w:rsid w:val="004637BF"/>
    <w:rsid w:val="00464C2E"/>
    <w:rsid w:val="00465A71"/>
    <w:rsid w:val="004666F2"/>
    <w:rsid w:val="00467CCA"/>
    <w:rsid w:val="00471E2C"/>
    <w:rsid w:val="00473775"/>
    <w:rsid w:val="00474E1E"/>
    <w:rsid w:val="00475A8A"/>
    <w:rsid w:val="0047702E"/>
    <w:rsid w:val="004772C0"/>
    <w:rsid w:val="00480A39"/>
    <w:rsid w:val="0048318E"/>
    <w:rsid w:val="004842A7"/>
    <w:rsid w:val="004847D0"/>
    <w:rsid w:val="00485DD4"/>
    <w:rsid w:val="00486A10"/>
    <w:rsid w:val="004878A6"/>
    <w:rsid w:val="00487B5B"/>
    <w:rsid w:val="00492BAC"/>
    <w:rsid w:val="00492CA3"/>
    <w:rsid w:val="0049338E"/>
    <w:rsid w:val="00494FA6"/>
    <w:rsid w:val="00495219"/>
    <w:rsid w:val="004A0B1D"/>
    <w:rsid w:val="004A327C"/>
    <w:rsid w:val="004A7024"/>
    <w:rsid w:val="004A7AB9"/>
    <w:rsid w:val="004B1233"/>
    <w:rsid w:val="004B27D3"/>
    <w:rsid w:val="004B2AA5"/>
    <w:rsid w:val="004B2C4F"/>
    <w:rsid w:val="004B2E25"/>
    <w:rsid w:val="004B3CDE"/>
    <w:rsid w:val="004B6A46"/>
    <w:rsid w:val="004C051A"/>
    <w:rsid w:val="004C1D14"/>
    <w:rsid w:val="004C3969"/>
    <w:rsid w:val="004C3E92"/>
    <w:rsid w:val="004C47FF"/>
    <w:rsid w:val="004C57A6"/>
    <w:rsid w:val="004C7981"/>
    <w:rsid w:val="004D1F77"/>
    <w:rsid w:val="004D5472"/>
    <w:rsid w:val="004D6B5B"/>
    <w:rsid w:val="004D7565"/>
    <w:rsid w:val="004D7F24"/>
    <w:rsid w:val="004E0007"/>
    <w:rsid w:val="004E0505"/>
    <w:rsid w:val="004E7CB3"/>
    <w:rsid w:val="004F0723"/>
    <w:rsid w:val="00501464"/>
    <w:rsid w:val="005018B8"/>
    <w:rsid w:val="00501AE9"/>
    <w:rsid w:val="005024D9"/>
    <w:rsid w:val="00505478"/>
    <w:rsid w:val="0050638A"/>
    <w:rsid w:val="00506833"/>
    <w:rsid w:val="00507777"/>
    <w:rsid w:val="005118EB"/>
    <w:rsid w:val="00516866"/>
    <w:rsid w:val="005211E1"/>
    <w:rsid w:val="00521FC7"/>
    <w:rsid w:val="00522C98"/>
    <w:rsid w:val="00523836"/>
    <w:rsid w:val="0052415F"/>
    <w:rsid w:val="0052444B"/>
    <w:rsid w:val="0052587D"/>
    <w:rsid w:val="005259F7"/>
    <w:rsid w:val="00525B00"/>
    <w:rsid w:val="00526A23"/>
    <w:rsid w:val="00527770"/>
    <w:rsid w:val="005305F9"/>
    <w:rsid w:val="00533E26"/>
    <w:rsid w:val="00533FED"/>
    <w:rsid w:val="00535F3E"/>
    <w:rsid w:val="00537A81"/>
    <w:rsid w:val="00543707"/>
    <w:rsid w:val="00544114"/>
    <w:rsid w:val="00544A2C"/>
    <w:rsid w:val="00544AA7"/>
    <w:rsid w:val="005452C2"/>
    <w:rsid w:val="00545C1E"/>
    <w:rsid w:val="00545DE6"/>
    <w:rsid w:val="00546427"/>
    <w:rsid w:val="005469D4"/>
    <w:rsid w:val="00546ACB"/>
    <w:rsid w:val="00547798"/>
    <w:rsid w:val="00552ACF"/>
    <w:rsid w:val="00556883"/>
    <w:rsid w:val="0056014F"/>
    <w:rsid w:val="00560AE7"/>
    <w:rsid w:val="0056141A"/>
    <w:rsid w:val="00562885"/>
    <w:rsid w:val="005644AF"/>
    <w:rsid w:val="005649A2"/>
    <w:rsid w:val="00564AB4"/>
    <w:rsid w:val="00565674"/>
    <w:rsid w:val="0056595C"/>
    <w:rsid w:val="0056640F"/>
    <w:rsid w:val="005707FB"/>
    <w:rsid w:val="00573E1C"/>
    <w:rsid w:val="005750A0"/>
    <w:rsid w:val="0057540A"/>
    <w:rsid w:val="005762B4"/>
    <w:rsid w:val="005767D5"/>
    <w:rsid w:val="0058167A"/>
    <w:rsid w:val="00581BF9"/>
    <w:rsid w:val="00584E93"/>
    <w:rsid w:val="00586134"/>
    <w:rsid w:val="00590CD2"/>
    <w:rsid w:val="00592463"/>
    <w:rsid w:val="00593690"/>
    <w:rsid w:val="00595243"/>
    <w:rsid w:val="00596638"/>
    <w:rsid w:val="00597A1F"/>
    <w:rsid w:val="005A1862"/>
    <w:rsid w:val="005A1B72"/>
    <w:rsid w:val="005A3C43"/>
    <w:rsid w:val="005A5EE2"/>
    <w:rsid w:val="005A66B9"/>
    <w:rsid w:val="005A6DF7"/>
    <w:rsid w:val="005A7A13"/>
    <w:rsid w:val="005B1184"/>
    <w:rsid w:val="005B485A"/>
    <w:rsid w:val="005B4BCB"/>
    <w:rsid w:val="005C14F8"/>
    <w:rsid w:val="005C26E4"/>
    <w:rsid w:val="005C2897"/>
    <w:rsid w:val="005C59CE"/>
    <w:rsid w:val="005C5FFE"/>
    <w:rsid w:val="005D0301"/>
    <w:rsid w:val="005D1E89"/>
    <w:rsid w:val="005D3C22"/>
    <w:rsid w:val="005D40B5"/>
    <w:rsid w:val="005D4F44"/>
    <w:rsid w:val="005D67EC"/>
    <w:rsid w:val="005D7246"/>
    <w:rsid w:val="005E101E"/>
    <w:rsid w:val="005E3B7D"/>
    <w:rsid w:val="005E3EDC"/>
    <w:rsid w:val="005E5D79"/>
    <w:rsid w:val="005F022C"/>
    <w:rsid w:val="005F24C7"/>
    <w:rsid w:val="005F378D"/>
    <w:rsid w:val="005F3B10"/>
    <w:rsid w:val="005F6983"/>
    <w:rsid w:val="00600302"/>
    <w:rsid w:val="00602488"/>
    <w:rsid w:val="00602912"/>
    <w:rsid w:val="00603F76"/>
    <w:rsid w:val="006046A0"/>
    <w:rsid w:val="00604B3A"/>
    <w:rsid w:val="00605B9C"/>
    <w:rsid w:val="00606579"/>
    <w:rsid w:val="00607C53"/>
    <w:rsid w:val="0061162A"/>
    <w:rsid w:val="00613532"/>
    <w:rsid w:val="006144BE"/>
    <w:rsid w:val="00622601"/>
    <w:rsid w:val="00625C10"/>
    <w:rsid w:val="006262E7"/>
    <w:rsid w:val="0062722F"/>
    <w:rsid w:val="006277DF"/>
    <w:rsid w:val="00627893"/>
    <w:rsid w:val="006300A5"/>
    <w:rsid w:val="006320D2"/>
    <w:rsid w:val="00634046"/>
    <w:rsid w:val="00635096"/>
    <w:rsid w:val="006400E6"/>
    <w:rsid w:val="0064143E"/>
    <w:rsid w:val="0064199C"/>
    <w:rsid w:val="00643555"/>
    <w:rsid w:val="006436AD"/>
    <w:rsid w:val="0064409D"/>
    <w:rsid w:val="00644D51"/>
    <w:rsid w:val="006472F5"/>
    <w:rsid w:val="0065183F"/>
    <w:rsid w:val="00652CC4"/>
    <w:rsid w:val="0065337E"/>
    <w:rsid w:val="00653A86"/>
    <w:rsid w:val="006549A4"/>
    <w:rsid w:val="00655991"/>
    <w:rsid w:val="00656781"/>
    <w:rsid w:val="00656852"/>
    <w:rsid w:val="00657D03"/>
    <w:rsid w:val="00662896"/>
    <w:rsid w:val="00664A91"/>
    <w:rsid w:val="006726BB"/>
    <w:rsid w:val="00676937"/>
    <w:rsid w:val="0067770B"/>
    <w:rsid w:val="00680821"/>
    <w:rsid w:val="00683106"/>
    <w:rsid w:val="00685C70"/>
    <w:rsid w:val="006862BD"/>
    <w:rsid w:val="006868D3"/>
    <w:rsid w:val="00686FC9"/>
    <w:rsid w:val="00692533"/>
    <w:rsid w:val="00692608"/>
    <w:rsid w:val="00694F64"/>
    <w:rsid w:val="00697367"/>
    <w:rsid w:val="006A1EFE"/>
    <w:rsid w:val="006A2C1A"/>
    <w:rsid w:val="006A4582"/>
    <w:rsid w:val="006B2130"/>
    <w:rsid w:val="006B2B32"/>
    <w:rsid w:val="006B5E7A"/>
    <w:rsid w:val="006B69BC"/>
    <w:rsid w:val="006C14C3"/>
    <w:rsid w:val="006C203A"/>
    <w:rsid w:val="006C217B"/>
    <w:rsid w:val="006C53F4"/>
    <w:rsid w:val="006C56BA"/>
    <w:rsid w:val="006C7157"/>
    <w:rsid w:val="006D007A"/>
    <w:rsid w:val="006D04EC"/>
    <w:rsid w:val="006D09D3"/>
    <w:rsid w:val="006D2517"/>
    <w:rsid w:val="006D3140"/>
    <w:rsid w:val="006D3731"/>
    <w:rsid w:val="006D5425"/>
    <w:rsid w:val="006D59CD"/>
    <w:rsid w:val="006D5DCF"/>
    <w:rsid w:val="006D751B"/>
    <w:rsid w:val="006E0627"/>
    <w:rsid w:val="006E1121"/>
    <w:rsid w:val="006E2134"/>
    <w:rsid w:val="006E6D1B"/>
    <w:rsid w:val="006F0A51"/>
    <w:rsid w:val="006F15BF"/>
    <w:rsid w:val="006F1F33"/>
    <w:rsid w:val="006F2653"/>
    <w:rsid w:val="006F58F5"/>
    <w:rsid w:val="006F698E"/>
    <w:rsid w:val="006F7012"/>
    <w:rsid w:val="0070043C"/>
    <w:rsid w:val="00702EEB"/>
    <w:rsid w:val="0070353B"/>
    <w:rsid w:val="00706670"/>
    <w:rsid w:val="007069A2"/>
    <w:rsid w:val="00706C84"/>
    <w:rsid w:val="00707D42"/>
    <w:rsid w:val="007103CE"/>
    <w:rsid w:val="0071180F"/>
    <w:rsid w:val="00713540"/>
    <w:rsid w:val="00716E83"/>
    <w:rsid w:val="00716F5A"/>
    <w:rsid w:val="00720A8F"/>
    <w:rsid w:val="00720B83"/>
    <w:rsid w:val="00722DB4"/>
    <w:rsid w:val="00722DE9"/>
    <w:rsid w:val="00722E7D"/>
    <w:rsid w:val="0072367C"/>
    <w:rsid w:val="00723ED8"/>
    <w:rsid w:val="007251E3"/>
    <w:rsid w:val="00726F13"/>
    <w:rsid w:val="00727511"/>
    <w:rsid w:val="00727A26"/>
    <w:rsid w:val="00727EDC"/>
    <w:rsid w:val="007343F7"/>
    <w:rsid w:val="00734DE4"/>
    <w:rsid w:val="00735111"/>
    <w:rsid w:val="0073675A"/>
    <w:rsid w:val="007375FB"/>
    <w:rsid w:val="00737C33"/>
    <w:rsid w:val="0074145C"/>
    <w:rsid w:val="00742777"/>
    <w:rsid w:val="007428A1"/>
    <w:rsid w:val="007432BE"/>
    <w:rsid w:val="00744038"/>
    <w:rsid w:val="0075025F"/>
    <w:rsid w:val="0075074E"/>
    <w:rsid w:val="007521C9"/>
    <w:rsid w:val="00753AB5"/>
    <w:rsid w:val="00753E57"/>
    <w:rsid w:val="00757744"/>
    <w:rsid w:val="00757843"/>
    <w:rsid w:val="007677E9"/>
    <w:rsid w:val="00770A9F"/>
    <w:rsid w:val="00771D63"/>
    <w:rsid w:val="007726A1"/>
    <w:rsid w:val="00772C23"/>
    <w:rsid w:val="007751C7"/>
    <w:rsid w:val="00775B6E"/>
    <w:rsid w:val="00780064"/>
    <w:rsid w:val="00780FB8"/>
    <w:rsid w:val="00783CEB"/>
    <w:rsid w:val="00785004"/>
    <w:rsid w:val="0078526C"/>
    <w:rsid w:val="00786698"/>
    <w:rsid w:val="007873EA"/>
    <w:rsid w:val="00790AA0"/>
    <w:rsid w:val="00790AC1"/>
    <w:rsid w:val="00791A84"/>
    <w:rsid w:val="00797003"/>
    <w:rsid w:val="007976F9"/>
    <w:rsid w:val="007A007F"/>
    <w:rsid w:val="007A201B"/>
    <w:rsid w:val="007A20F7"/>
    <w:rsid w:val="007A2D94"/>
    <w:rsid w:val="007A4C69"/>
    <w:rsid w:val="007A5077"/>
    <w:rsid w:val="007A5B98"/>
    <w:rsid w:val="007A7E83"/>
    <w:rsid w:val="007B0731"/>
    <w:rsid w:val="007B1DDF"/>
    <w:rsid w:val="007B2C6F"/>
    <w:rsid w:val="007B30C3"/>
    <w:rsid w:val="007B5E4F"/>
    <w:rsid w:val="007B6723"/>
    <w:rsid w:val="007C1378"/>
    <w:rsid w:val="007C6B4A"/>
    <w:rsid w:val="007D0286"/>
    <w:rsid w:val="007D0C75"/>
    <w:rsid w:val="007D1DE1"/>
    <w:rsid w:val="007D2433"/>
    <w:rsid w:val="007D2FE1"/>
    <w:rsid w:val="007D3059"/>
    <w:rsid w:val="007D4545"/>
    <w:rsid w:val="007D55EB"/>
    <w:rsid w:val="007D7169"/>
    <w:rsid w:val="007D7DCB"/>
    <w:rsid w:val="007E53F0"/>
    <w:rsid w:val="007F0B67"/>
    <w:rsid w:val="007F111F"/>
    <w:rsid w:val="007F19DA"/>
    <w:rsid w:val="007F3799"/>
    <w:rsid w:val="007F40EF"/>
    <w:rsid w:val="007F44A0"/>
    <w:rsid w:val="007F49AC"/>
    <w:rsid w:val="007F6A07"/>
    <w:rsid w:val="007F78D5"/>
    <w:rsid w:val="008000DA"/>
    <w:rsid w:val="00800F75"/>
    <w:rsid w:val="00801671"/>
    <w:rsid w:val="00803047"/>
    <w:rsid w:val="00803191"/>
    <w:rsid w:val="00804E31"/>
    <w:rsid w:val="00804E96"/>
    <w:rsid w:val="008070C1"/>
    <w:rsid w:val="00807476"/>
    <w:rsid w:val="00810973"/>
    <w:rsid w:val="00812192"/>
    <w:rsid w:val="00813047"/>
    <w:rsid w:val="0081577B"/>
    <w:rsid w:val="00815A0F"/>
    <w:rsid w:val="00817207"/>
    <w:rsid w:val="00820ADA"/>
    <w:rsid w:val="00820BBC"/>
    <w:rsid w:val="00821CBD"/>
    <w:rsid w:val="008234FE"/>
    <w:rsid w:val="00827549"/>
    <w:rsid w:val="008308C6"/>
    <w:rsid w:val="00831E4E"/>
    <w:rsid w:val="00832652"/>
    <w:rsid w:val="00832B9D"/>
    <w:rsid w:val="00832C40"/>
    <w:rsid w:val="00834C03"/>
    <w:rsid w:val="00836050"/>
    <w:rsid w:val="00836CF7"/>
    <w:rsid w:val="00836DEC"/>
    <w:rsid w:val="0083726F"/>
    <w:rsid w:val="00837F09"/>
    <w:rsid w:val="008422C3"/>
    <w:rsid w:val="008427AC"/>
    <w:rsid w:val="00842A76"/>
    <w:rsid w:val="00842DAB"/>
    <w:rsid w:val="00845232"/>
    <w:rsid w:val="00846D2B"/>
    <w:rsid w:val="00850113"/>
    <w:rsid w:val="00850178"/>
    <w:rsid w:val="00851D0A"/>
    <w:rsid w:val="008540C9"/>
    <w:rsid w:val="00854C2B"/>
    <w:rsid w:val="00857265"/>
    <w:rsid w:val="008574CA"/>
    <w:rsid w:val="00862E02"/>
    <w:rsid w:val="00863ABB"/>
    <w:rsid w:val="00863C84"/>
    <w:rsid w:val="00864089"/>
    <w:rsid w:val="00867FA5"/>
    <w:rsid w:val="00873678"/>
    <w:rsid w:val="00874973"/>
    <w:rsid w:val="008756D9"/>
    <w:rsid w:val="008760A4"/>
    <w:rsid w:val="00885197"/>
    <w:rsid w:val="00886031"/>
    <w:rsid w:val="00886C4B"/>
    <w:rsid w:val="008873FD"/>
    <w:rsid w:val="00887F29"/>
    <w:rsid w:val="00892373"/>
    <w:rsid w:val="00893EEC"/>
    <w:rsid w:val="00894EB5"/>
    <w:rsid w:val="008A10EE"/>
    <w:rsid w:val="008A2146"/>
    <w:rsid w:val="008A21A9"/>
    <w:rsid w:val="008A38DF"/>
    <w:rsid w:val="008A39B2"/>
    <w:rsid w:val="008A4850"/>
    <w:rsid w:val="008A6756"/>
    <w:rsid w:val="008B2BA1"/>
    <w:rsid w:val="008B3AED"/>
    <w:rsid w:val="008B45C3"/>
    <w:rsid w:val="008B678E"/>
    <w:rsid w:val="008B6DEC"/>
    <w:rsid w:val="008B761F"/>
    <w:rsid w:val="008C0FBB"/>
    <w:rsid w:val="008C24BF"/>
    <w:rsid w:val="008C4B0E"/>
    <w:rsid w:val="008C4D16"/>
    <w:rsid w:val="008C50C2"/>
    <w:rsid w:val="008C5266"/>
    <w:rsid w:val="008D0718"/>
    <w:rsid w:val="008D0860"/>
    <w:rsid w:val="008D32AB"/>
    <w:rsid w:val="008D49C3"/>
    <w:rsid w:val="008D4BC2"/>
    <w:rsid w:val="008D4C77"/>
    <w:rsid w:val="008D59F4"/>
    <w:rsid w:val="008D5AFB"/>
    <w:rsid w:val="008D760E"/>
    <w:rsid w:val="008E2A50"/>
    <w:rsid w:val="008E54BD"/>
    <w:rsid w:val="008E5D2F"/>
    <w:rsid w:val="008E7504"/>
    <w:rsid w:val="008E7C8F"/>
    <w:rsid w:val="008F158B"/>
    <w:rsid w:val="008F2640"/>
    <w:rsid w:val="008F2726"/>
    <w:rsid w:val="008F496B"/>
    <w:rsid w:val="008F4BE9"/>
    <w:rsid w:val="008F50A4"/>
    <w:rsid w:val="008F656E"/>
    <w:rsid w:val="009000CC"/>
    <w:rsid w:val="009009F6"/>
    <w:rsid w:val="00901E16"/>
    <w:rsid w:val="00902169"/>
    <w:rsid w:val="00904B7F"/>
    <w:rsid w:val="0090562A"/>
    <w:rsid w:val="00905B57"/>
    <w:rsid w:val="00906EAA"/>
    <w:rsid w:val="00906FA1"/>
    <w:rsid w:val="009071DF"/>
    <w:rsid w:val="0091126F"/>
    <w:rsid w:val="009157FD"/>
    <w:rsid w:val="00916BA9"/>
    <w:rsid w:val="00920DE3"/>
    <w:rsid w:val="00922386"/>
    <w:rsid w:val="0092574D"/>
    <w:rsid w:val="00927608"/>
    <w:rsid w:val="009348F6"/>
    <w:rsid w:val="00936461"/>
    <w:rsid w:val="0094010A"/>
    <w:rsid w:val="00941D71"/>
    <w:rsid w:val="0094278A"/>
    <w:rsid w:val="009427C2"/>
    <w:rsid w:val="00942F76"/>
    <w:rsid w:val="00943634"/>
    <w:rsid w:val="00943FE0"/>
    <w:rsid w:val="00946E5A"/>
    <w:rsid w:val="009478CA"/>
    <w:rsid w:val="00952757"/>
    <w:rsid w:val="009533DD"/>
    <w:rsid w:val="0095365A"/>
    <w:rsid w:val="00954A61"/>
    <w:rsid w:val="00954F4A"/>
    <w:rsid w:val="009560FB"/>
    <w:rsid w:val="009579EB"/>
    <w:rsid w:val="00960A0A"/>
    <w:rsid w:val="00962DA2"/>
    <w:rsid w:val="009640B6"/>
    <w:rsid w:val="009650EE"/>
    <w:rsid w:val="00965402"/>
    <w:rsid w:val="009660ED"/>
    <w:rsid w:val="009661B3"/>
    <w:rsid w:val="00966B68"/>
    <w:rsid w:val="009705AB"/>
    <w:rsid w:val="009710C2"/>
    <w:rsid w:val="00971D76"/>
    <w:rsid w:val="00973AD6"/>
    <w:rsid w:val="009747D6"/>
    <w:rsid w:val="00975974"/>
    <w:rsid w:val="00976258"/>
    <w:rsid w:val="0097693B"/>
    <w:rsid w:val="00977CD5"/>
    <w:rsid w:val="00981238"/>
    <w:rsid w:val="00984101"/>
    <w:rsid w:val="00984253"/>
    <w:rsid w:val="0098453F"/>
    <w:rsid w:val="009858F7"/>
    <w:rsid w:val="00987080"/>
    <w:rsid w:val="009903D0"/>
    <w:rsid w:val="00990CB7"/>
    <w:rsid w:val="00991DFA"/>
    <w:rsid w:val="00991E51"/>
    <w:rsid w:val="00992899"/>
    <w:rsid w:val="00993DC2"/>
    <w:rsid w:val="00995157"/>
    <w:rsid w:val="00996079"/>
    <w:rsid w:val="00996457"/>
    <w:rsid w:val="009A0377"/>
    <w:rsid w:val="009A0E0F"/>
    <w:rsid w:val="009A3010"/>
    <w:rsid w:val="009A3568"/>
    <w:rsid w:val="009A39C6"/>
    <w:rsid w:val="009A49B7"/>
    <w:rsid w:val="009A599E"/>
    <w:rsid w:val="009A6E4E"/>
    <w:rsid w:val="009A70BF"/>
    <w:rsid w:val="009B02F6"/>
    <w:rsid w:val="009B3183"/>
    <w:rsid w:val="009B3B7B"/>
    <w:rsid w:val="009B43B8"/>
    <w:rsid w:val="009B4FBF"/>
    <w:rsid w:val="009B6813"/>
    <w:rsid w:val="009C11F3"/>
    <w:rsid w:val="009C123E"/>
    <w:rsid w:val="009C3669"/>
    <w:rsid w:val="009C3767"/>
    <w:rsid w:val="009C42A2"/>
    <w:rsid w:val="009C5462"/>
    <w:rsid w:val="009C6616"/>
    <w:rsid w:val="009D09F9"/>
    <w:rsid w:val="009D2A78"/>
    <w:rsid w:val="009D5702"/>
    <w:rsid w:val="009D7F40"/>
    <w:rsid w:val="009E0894"/>
    <w:rsid w:val="009E18C5"/>
    <w:rsid w:val="009E6100"/>
    <w:rsid w:val="009E634D"/>
    <w:rsid w:val="009E6DB2"/>
    <w:rsid w:val="009F0D6C"/>
    <w:rsid w:val="009F1683"/>
    <w:rsid w:val="009F54F0"/>
    <w:rsid w:val="009F5FBB"/>
    <w:rsid w:val="009F7254"/>
    <w:rsid w:val="009F767E"/>
    <w:rsid w:val="009F7E07"/>
    <w:rsid w:val="00A01280"/>
    <w:rsid w:val="00A024DB"/>
    <w:rsid w:val="00A05FAA"/>
    <w:rsid w:val="00A07194"/>
    <w:rsid w:val="00A0724E"/>
    <w:rsid w:val="00A1095B"/>
    <w:rsid w:val="00A109F3"/>
    <w:rsid w:val="00A11A59"/>
    <w:rsid w:val="00A12219"/>
    <w:rsid w:val="00A13A39"/>
    <w:rsid w:val="00A15368"/>
    <w:rsid w:val="00A1542F"/>
    <w:rsid w:val="00A155BE"/>
    <w:rsid w:val="00A171E1"/>
    <w:rsid w:val="00A17DA2"/>
    <w:rsid w:val="00A2136A"/>
    <w:rsid w:val="00A2252F"/>
    <w:rsid w:val="00A22D5E"/>
    <w:rsid w:val="00A23707"/>
    <w:rsid w:val="00A25CD2"/>
    <w:rsid w:val="00A3063B"/>
    <w:rsid w:val="00A31191"/>
    <w:rsid w:val="00A3158B"/>
    <w:rsid w:val="00A31667"/>
    <w:rsid w:val="00A31FA6"/>
    <w:rsid w:val="00A34212"/>
    <w:rsid w:val="00A348FF"/>
    <w:rsid w:val="00A349EF"/>
    <w:rsid w:val="00A34DC9"/>
    <w:rsid w:val="00A3547D"/>
    <w:rsid w:val="00A36B84"/>
    <w:rsid w:val="00A3790D"/>
    <w:rsid w:val="00A40940"/>
    <w:rsid w:val="00A41205"/>
    <w:rsid w:val="00A45671"/>
    <w:rsid w:val="00A46564"/>
    <w:rsid w:val="00A46593"/>
    <w:rsid w:val="00A46760"/>
    <w:rsid w:val="00A47902"/>
    <w:rsid w:val="00A500B8"/>
    <w:rsid w:val="00A513CB"/>
    <w:rsid w:val="00A53690"/>
    <w:rsid w:val="00A5609D"/>
    <w:rsid w:val="00A56879"/>
    <w:rsid w:val="00A56BCE"/>
    <w:rsid w:val="00A60CEF"/>
    <w:rsid w:val="00A6124A"/>
    <w:rsid w:val="00A636E1"/>
    <w:rsid w:val="00A64824"/>
    <w:rsid w:val="00A656B9"/>
    <w:rsid w:val="00A666A1"/>
    <w:rsid w:val="00A67AA3"/>
    <w:rsid w:val="00A67F5B"/>
    <w:rsid w:val="00A7037E"/>
    <w:rsid w:val="00A71AF0"/>
    <w:rsid w:val="00A72B01"/>
    <w:rsid w:val="00A73714"/>
    <w:rsid w:val="00A74225"/>
    <w:rsid w:val="00A757CD"/>
    <w:rsid w:val="00A757FE"/>
    <w:rsid w:val="00A776BD"/>
    <w:rsid w:val="00A80468"/>
    <w:rsid w:val="00A8261A"/>
    <w:rsid w:val="00A832FD"/>
    <w:rsid w:val="00A8436D"/>
    <w:rsid w:val="00A84B7B"/>
    <w:rsid w:val="00A84BFA"/>
    <w:rsid w:val="00A85658"/>
    <w:rsid w:val="00A858DE"/>
    <w:rsid w:val="00A870B2"/>
    <w:rsid w:val="00A87A00"/>
    <w:rsid w:val="00A87C31"/>
    <w:rsid w:val="00A911E5"/>
    <w:rsid w:val="00A91E2F"/>
    <w:rsid w:val="00A926FE"/>
    <w:rsid w:val="00A92C75"/>
    <w:rsid w:val="00A947BD"/>
    <w:rsid w:val="00A96EA9"/>
    <w:rsid w:val="00A9783E"/>
    <w:rsid w:val="00A97A5F"/>
    <w:rsid w:val="00A97C0A"/>
    <w:rsid w:val="00AA1D38"/>
    <w:rsid w:val="00AA7519"/>
    <w:rsid w:val="00AA7614"/>
    <w:rsid w:val="00AB25AB"/>
    <w:rsid w:val="00AB38C1"/>
    <w:rsid w:val="00AB6777"/>
    <w:rsid w:val="00AB7357"/>
    <w:rsid w:val="00AC1A1E"/>
    <w:rsid w:val="00AC3299"/>
    <w:rsid w:val="00AC335A"/>
    <w:rsid w:val="00AC3752"/>
    <w:rsid w:val="00AC396A"/>
    <w:rsid w:val="00AC3E79"/>
    <w:rsid w:val="00AC4400"/>
    <w:rsid w:val="00AC4F19"/>
    <w:rsid w:val="00AC75EC"/>
    <w:rsid w:val="00AD380B"/>
    <w:rsid w:val="00AD4DD8"/>
    <w:rsid w:val="00AD7282"/>
    <w:rsid w:val="00AD77F9"/>
    <w:rsid w:val="00AE1EA7"/>
    <w:rsid w:val="00AE4A48"/>
    <w:rsid w:val="00AE4A8F"/>
    <w:rsid w:val="00AE6ED5"/>
    <w:rsid w:val="00AF16CD"/>
    <w:rsid w:val="00AF3154"/>
    <w:rsid w:val="00AF320B"/>
    <w:rsid w:val="00AF320F"/>
    <w:rsid w:val="00AF7F9A"/>
    <w:rsid w:val="00B01EC5"/>
    <w:rsid w:val="00B0284D"/>
    <w:rsid w:val="00B03CCA"/>
    <w:rsid w:val="00B04426"/>
    <w:rsid w:val="00B05024"/>
    <w:rsid w:val="00B067C9"/>
    <w:rsid w:val="00B06FC3"/>
    <w:rsid w:val="00B07280"/>
    <w:rsid w:val="00B074FF"/>
    <w:rsid w:val="00B07627"/>
    <w:rsid w:val="00B116D6"/>
    <w:rsid w:val="00B1265F"/>
    <w:rsid w:val="00B20040"/>
    <w:rsid w:val="00B202D7"/>
    <w:rsid w:val="00B22513"/>
    <w:rsid w:val="00B22B27"/>
    <w:rsid w:val="00B23706"/>
    <w:rsid w:val="00B24D28"/>
    <w:rsid w:val="00B25FA3"/>
    <w:rsid w:val="00B27288"/>
    <w:rsid w:val="00B27326"/>
    <w:rsid w:val="00B31C0A"/>
    <w:rsid w:val="00B3327B"/>
    <w:rsid w:val="00B34038"/>
    <w:rsid w:val="00B35EE1"/>
    <w:rsid w:val="00B41F9D"/>
    <w:rsid w:val="00B42A6B"/>
    <w:rsid w:val="00B456B2"/>
    <w:rsid w:val="00B46988"/>
    <w:rsid w:val="00B47443"/>
    <w:rsid w:val="00B5059E"/>
    <w:rsid w:val="00B54D95"/>
    <w:rsid w:val="00B55C2A"/>
    <w:rsid w:val="00B62581"/>
    <w:rsid w:val="00B62FC7"/>
    <w:rsid w:val="00B64828"/>
    <w:rsid w:val="00B65830"/>
    <w:rsid w:val="00B6590F"/>
    <w:rsid w:val="00B666F6"/>
    <w:rsid w:val="00B676F6"/>
    <w:rsid w:val="00B70B3D"/>
    <w:rsid w:val="00B74B5D"/>
    <w:rsid w:val="00B759AD"/>
    <w:rsid w:val="00B806B0"/>
    <w:rsid w:val="00B81B6F"/>
    <w:rsid w:val="00B822A9"/>
    <w:rsid w:val="00B82A69"/>
    <w:rsid w:val="00B8368B"/>
    <w:rsid w:val="00B838D9"/>
    <w:rsid w:val="00B83A38"/>
    <w:rsid w:val="00B8425F"/>
    <w:rsid w:val="00B868B8"/>
    <w:rsid w:val="00B901ED"/>
    <w:rsid w:val="00B9062A"/>
    <w:rsid w:val="00B90EB8"/>
    <w:rsid w:val="00B922FF"/>
    <w:rsid w:val="00B93B15"/>
    <w:rsid w:val="00B94345"/>
    <w:rsid w:val="00B95EC3"/>
    <w:rsid w:val="00BA0978"/>
    <w:rsid w:val="00BA1AE9"/>
    <w:rsid w:val="00BA215C"/>
    <w:rsid w:val="00BA3056"/>
    <w:rsid w:val="00BA3550"/>
    <w:rsid w:val="00BA619F"/>
    <w:rsid w:val="00BA6431"/>
    <w:rsid w:val="00BA65A8"/>
    <w:rsid w:val="00BB0B6F"/>
    <w:rsid w:val="00BB0BD0"/>
    <w:rsid w:val="00BB266B"/>
    <w:rsid w:val="00BB29A5"/>
    <w:rsid w:val="00BB3780"/>
    <w:rsid w:val="00BB5BE0"/>
    <w:rsid w:val="00BB6127"/>
    <w:rsid w:val="00BC1C3D"/>
    <w:rsid w:val="00BC37AD"/>
    <w:rsid w:val="00BC3CB2"/>
    <w:rsid w:val="00BC5FFE"/>
    <w:rsid w:val="00BC71C1"/>
    <w:rsid w:val="00BD03A1"/>
    <w:rsid w:val="00BD041D"/>
    <w:rsid w:val="00BD098A"/>
    <w:rsid w:val="00BD0C0D"/>
    <w:rsid w:val="00BD2049"/>
    <w:rsid w:val="00BD3189"/>
    <w:rsid w:val="00BD441D"/>
    <w:rsid w:val="00BD596E"/>
    <w:rsid w:val="00BD6B67"/>
    <w:rsid w:val="00BD709A"/>
    <w:rsid w:val="00BE0C6B"/>
    <w:rsid w:val="00BE294E"/>
    <w:rsid w:val="00BE3445"/>
    <w:rsid w:val="00BE43FD"/>
    <w:rsid w:val="00BE4540"/>
    <w:rsid w:val="00BE4C39"/>
    <w:rsid w:val="00BE5C86"/>
    <w:rsid w:val="00BE5F1D"/>
    <w:rsid w:val="00BE6689"/>
    <w:rsid w:val="00BE679F"/>
    <w:rsid w:val="00BE78B7"/>
    <w:rsid w:val="00BF0F94"/>
    <w:rsid w:val="00BF417A"/>
    <w:rsid w:val="00BF5C77"/>
    <w:rsid w:val="00BF610E"/>
    <w:rsid w:val="00BF6B4F"/>
    <w:rsid w:val="00C01799"/>
    <w:rsid w:val="00C02518"/>
    <w:rsid w:val="00C0354B"/>
    <w:rsid w:val="00C06F57"/>
    <w:rsid w:val="00C07498"/>
    <w:rsid w:val="00C0768A"/>
    <w:rsid w:val="00C10EEE"/>
    <w:rsid w:val="00C1303F"/>
    <w:rsid w:val="00C1662A"/>
    <w:rsid w:val="00C17201"/>
    <w:rsid w:val="00C17320"/>
    <w:rsid w:val="00C21102"/>
    <w:rsid w:val="00C21F6F"/>
    <w:rsid w:val="00C23509"/>
    <w:rsid w:val="00C2366F"/>
    <w:rsid w:val="00C2473D"/>
    <w:rsid w:val="00C25379"/>
    <w:rsid w:val="00C27012"/>
    <w:rsid w:val="00C27045"/>
    <w:rsid w:val="00C30A0C"/>
    <w:rsid w:val="00C30D48"/>
    <w:rsid w:val="00C33858"/>
    <w:rsid w:val="00C34040"/>
    <w:rsid w:val="00C357DA"/>
    <w:rsid w:val="00C35A8F"/>
    <w:rsid w:val="00C403AB"/>
    <w:rsid w:val="00C451BB"/>
    <w:rsid w:val="00C502CA"/>
    <w:rsid w:val="00C51610"/>
    <w:rsid w:val="00C52C03"/>
    <w:rsid w:val="00C52CC9"/>
    <w:rsid w:val="00C532F8"/>
    <w:rsid w:val="00C54563"/>
    <w:rsid w:val="00C54962"/>
    <w:rsid w:val="00C5567E"/>
    <w:rsid w:val="00C574C0"/>
    <w:rsid w:val="00C57537"/>
    <w:rsid w:val="00C57EF7"/>
    <w:rsid w:val="00C611F8"/>
    <w:rsid w:val="00C6142D"/>
    <w:rsid w:val="00C61580"/>
    <w:rsid w:val="00C62B2F"/>
    <w:rsid w:val="00C62EA8"/>
    <w:rsid w:val="00C63797"/>
    <w:rsid w:val="00C63D5B"/>
    <w:rsid w:val="00C67D72"/>
    <w:rsid w:val="00C74A67"/>
    <w:rsid w:val="00C77405"/>
    <w:rsid w:val="00C8074B"/>
    <w:rsid w:val="00C81230"/>
    <w:rsid w:val="00C82FAC"/>
    <w:rsid w:val="00C84070"/>
    <w:rsid w:val="00C85122"/>
    <w:rsid w:val="00C852B2"/>
    <w:rsid w:val="00C86029"/>
    <w:rsid w:val="00C87B1D"/>
    <w:rsid w:val="00C901B8"/>
    <w:rsid w:val="00C917DC"/>
    <w:rsid w:val="00C91F46"/>
    <w:rsid w:val="00C9262D"/>
    <w:rsid w:val="00C929F6"/>
    <w:rsid w:val="00C92A61"/>
    <w:rsid w:val="00C93102"/>
    <w:rsid w:val="00C93373"/>
    <w:rsid w:val="00C93D7E"/>
    <w:rsid w:val="00C94B36"/>
    <w:rsid w:val="00C94C36"/>
    <w:rsid w:val="00C965E5"/>
    <w:rsid w:val="00CA0299"/>
    <w:rsid w:val="00CA0AE4"/>
    <w:rsid w:val="00CA477C"/>
    <w:rsid w:val="00CA56C6"/>
    <w:rsid w:val="00CA6067"/>
    <w:rsid w:val="00CA65FC"/>
    <w:rsid w:val="00CB0D04"/>
    <w:rsid w:val="00CB6900"/>
    <w:rsid w:val="00CC2B9E"/>
    <w:rsid w:val="00CC3DC2"/>
    <w:rsid w:val="00CC5C55"/>
    <w:rsid w:val="00CC6DDB"/>
    <w:rsid w:val="00CC6DED"/>
    <w:rsid w:val="00CC7E87"/>
    <w:rsid w:val="00CD0953"/>
    <w:rsid w:val="00CD13DB"/>
    <w:rsid w:val="00CD2D0E"/>
    <w:rsid w:val="00CD5244"/>
    <w:rsid w:val="00CD6C20"/>
    <w:rsid w:val="00CD772A"/>
    <w:rsid w:val="00CE010A"/>
    <w:rsid w:val="00CE0A80"/>
    <w:rsid w:val="00CE4660"/>
    <w:rsid w:val="00CE53F7"/>
    <w:rsid w:val="00CE77B5"/>
    <w:rsid w:val="00CE7EE9"/>
    <w:rsid w:val="00CF15E2"/>
    <w:rsid w:val="00CF28A2"/>
    <w:rsid w:val="00CF2A53"/>
    <w:rsid w:val="00CF647A"/>
    <w:rsid w:val="00CF676A"/>
    <w:rsid w:val="00CF7471"/>
    <w:rsid w:val="00D00797"/>
    <w:rsid w:val="00D041F9"/>
    <w:rsid w:val="00D04F9C"/>
    <w:rsid w:val="00D062AE"/>
    <w:rsid w:val="00D072E1"/>
    <w:rsid w:val="00D14FEC"/>
    <w:rsid w:val="00D1626C"/>
    <w:rsid w:val="00D16B63"/>
    <w:rsid w:val="00D17004"/>
    <w:rsid w:val="00D17270"/>
    <w:rsid w:val="00D172F2"/>
    <w:rsid w:val="00D201E3"/>
    <w:rsid w:val="00D20D75"/>
    <w:rsid w:val="00D21CAC"/>
    <w:rsid w:val="00D21D33"/>
    <w:rsid w:val="00D220C9"/>
    <w:rsid w:val="00D228D3"/>
    <w:rsid w:val="00D271E9"/>
    <w:rsid w:val="00D31016"/>
    <w:rsid w:val="00D31993"/>
    <w:rsid w:val="00D373CA"/>
    <w:rsid w:val="00D4011F"/>
    <w:rsid w:val="00D410B9"/>
    <w:rsid w:val="00D4130E"/>
    <w:rsid w:val="00D417D6"/>
    <w:rsid w:val="00D41ADE"/>
    <w:rsid w:val="00D4208B"/>
    <w:rsid w:val="00D429BE"/>
    <w:rsid w:val="00D42B05"/>
    <w:rsid w:val="00D43D2A"/>
    <w:rsid w:val="00D44028"/>
    <w:rsid w:val="00D46070"/>
    <w:rsid w:val="00D46DF6"/>
    <w:rsid w:val="00D470BB"/>
    <w:rsid w:val="00D50323"/>
    <w:rsid w:val="00D50442"/>
    <w:rsid w:val="00D507D9"/>
    <w:rsid w:val="00D5120E"/>
    <w:rsid w:val="00D51893"/>
    <w:rsid w:val="00D53358"/>
    <w:rsid w:val="00D54567"/>
    <w:rsid w:val="00D55B84"/>
    <w:rsid w:val="00D56F93"/>
    <w:rsid w:val="00D60150"/>
    <w:rsid w:val="00D63026"/>
    <w:rsid w:val="00D6381B"/>
    <w:rsid w:val="00D6396B"/>
    <w:rsid w:val="00D64327"/>
    <w:rsid w:val="00D66649"/>
    <w:rsid w:val="00D7121B"/>
    <w:rsid w:val="00D73754"/>
    <w:rsid w:val="00D7498A"/>
    <w:rsid w:val="00D7575D"/>
    <w:rsid w:val="00D765D6"/>
    <w:rsid w:val="00D801B5"/>
    <w:rsid w:val="00D8030A"/>
    <w:rsid w:val="00D85A84"/>
    <w:rsid w:val="00D85F75"/>
    <w:rsid w:val="00D927A3"/>
    <w:rsid w:val="00D933BE"/>
    <w:rsid w:val="00D962BB"/>
    <w:rsid w:val="00D973E0"/>
    <w:rsid w:val="00DA0E7C"/>
    <w:rsid w:val="00DA104F"/>
    <w:rsid w:val="00DA3FF8"/>
    <w:rsid w:val="00DA4E53"/>
    <w:rsid w:val="00DA7F93"/>
    <w:rsid w:val="00DB1DBE"/>
    <w:rsid w:val="00DB3367"/>
    <w:rsid w:val="00DB52EB"/>
    <w:rsid w:val="00DB539B"/>
    <w:rsid w:val="00DB5DBE"/>
    <w:rsid w:val="00DB75B7"/>
    <w:rsid w:val="00DC0C2B"/>
    <w:rsid w:val="00DC16ED"/>
    <w:rsid w:val="00DC2660"/>
    <w:rsid w:val="00DC2CAA"/>
    <w:rsid w:val="00DC428F"/>
    <w:rsid w:val="00DC4907"/>
    <w:rsid w:val="00DC6A09"/>
    <w:rsid w:val="00DC6AB2"/>
    <w:rsid w:val="00DC6FB1"/>
    <w:rsid w:val="00DC7294"/>
    <w:rsid w:val="00DC77D0"/>
    <w:rsid w:val="00DD04E4"/>
    <w:rsid w:val="00DD2D93"/>
    <w:rsid w:val="00DD7AD8"/>
    <w:rsid w:val="00DD7E78"/>
    <w:rsid w:val="00DE1107"/>
    <w:rsid w:val="00DE4A4C"/>
    <w:rsid w:val="00DE6CC5"/>
    <w:rsid w:val="00DF0718"/>
    <w:rsid w:val="00DF2186"/>
    <w:rsid w:val="00DF32A3"/>
    <w:rsid w:val="00DF3BEC"/>
    <w:rsid w:val="00DF49E4"/>
    <w:rsid w:val="00DF59BA"/>
    <w:rsid w:val="00DF5F5B"/>
    <w:rsid w:val="00DF6271"/>
    <w:rsid w:val="00DF7C0B"/>
    <w:rsid w:val="00E00BAB"/>
    <w:rsid w:val="00E00DF5"/>
    <w:rsid w:val="00E020D9"/>
    <w:rsid w:val="00E0443E"/>
    <w:rsid w:val="00E05449"/>
    <w:rsid w:val="00E1094D"/>
    <w:rsid w:val="00E12859"/>
    <w:rsid w:val="00E13A0E"/>
    <w:rsid w:val="00E13B68"/>
    <w:rsid w:val="00E145F1"/>
    <w:rsid w:val="00E14BAE"/>
    <w:rsid w:val="00E15951"/>
    <w:rsid w:val="00E15B87"/>
    <w:rsid w:val="00E164D9"/>
    <w:rsid w:val="00E166E3"/>
    <w:rsid w:val="00E16B8F"/>
    <w:rsid w:val="00E176E3"/>
    <w:rsid w:val="00E17892"/>
    <w:rsid w:val="00E208D6"/>
    <w:rsid w:val="00E2209C"/>
    <w:rsid w:val="00E229E9"/>
    <w:rsid w:val="00E22EF1"/>
    <w:rsid w:val="00E23FFA"/>
    <w:rsid w:val="00E25B14"/>
    <w:rsid w:val="00E30324"/>
    <w:rsid w:val="00E321DB"/>
    <w:rsid w:val="00E32F47"/>
    <w:rsid w:val="00E33BB3"/>
    <w:rsid w:val="00E3565A"/>
    <w:rsid w:val="00E37A8D"/>
    <w:rsid w:val="00E41B05"/>
    <w:rsid w:val="00E42B74"/>
    <w:rsid w:val="00E46B5F"/>
    <w:rsid w:val="00E5295B"/>
    <w:rsid w:val="00E54143"/>
    <w:rsid w:val="00E542CB"/>
    <w:rsid w:val="00E54B77"/>
    <w:rsid w:val="00E569AE"/>
    <w:rsid w:val="00E57B2F"/>
    <w:rsid w:val="00E61028"/>
    <w:rsid w:val="00E61A4C"/>
    <w:rsid w:val="00E646EC"/>
    <w:rsid w:val="00E67EC1"/>
    <w:rsid w:val="00E70394"/>
    <w:rsid w:val="00E7107A"/>
    <w:rsid w:val="00E73033"/>
    <w:rsid w:val="00E734BF"/>
    <w:rsid w:val="00E815C4"/>
    <w:rsid w:val="00E81DE5"/>
    <w:rsid w:val="00E82FFF"/>
    <w:rsid w:val="00E83A86"/>
    <w:rsid w:val="00E8542C"/>
    <w:rsid w:val="00E85601"/>
    <w:rsid w:val="00E91EC1"/>
    <w:rsid w:val="00E920F8"/>
    <w:rsid w:val="00E92E26"/>
    <w:rsid w:val="00E943FF"/>
    <w:rsid w:val="00E94E54"/>
    <w:rsid w:val="00E97CDB"/>
    <w:rsid w:val="00EA130E"/>
    <w:rsid w:val="00EA2FD1"/>
    <w:rsid w:val="00EA44E1"/>
    <w:rsid w:val="00EA5B1A"/>
    <w:rsid w:val="00EA7202"/>
    <w:rsid w:val="00EB1268"/>
    <w:rsid w:val="00EB1F28"/>
    <w:rsid w:val="00EB2E2B"/>
    <w:rsid w:val="00EB37E4"/>
    <w:rsid w:val="00EB39D5"/>
    <w:rsid w:val="00EB5AEC"/>
    <w:rsid w:val="00EB763B"/>
    <w:rsid w:val="00EB7E0C"/>
    <w:rsid w:val="00EC0A08"/>
    <w:rsid w:val="00EC14BD"/>
    <w:rsid w:val="00EC2805"/>
    <w:rsid w:val="00EC39CE"/>
    <w:rsid w:val="00EC4E48"/>
    <w:rsid w:val="00EC7FFC"/>
    <w:rsid w:val="00ED05E1"/>
    <w:rsid w:val="00ED0779"/>
    <w:rsid w:val="00ED3398"/>
    <w:rsid w:val="00ED43C2"/>
    <w:rsid w:val="00ED4645"/>
    <w:rsid w:val="00ED4B87"/>
    <w:rsid w:val="00EE324B"/>
    <w:rsid w:val="00EE4B04"/>
    <w:rsid w:val="00EE5880"/>
    <w:rsid w:val="00EE6DFB"/>
    <w:rsid w:val="00EE78D6"/>
    <w:rsid w:val="00EF0192"/>
    <w:rsid w:val="00EF0E4A"/>
    <w:rsid w:val="00EF19E0"/>
    <w:rsid w:val="00EF2950"/>
    <w:rsid w:val="00EF2D4B"/>
    <w:rsid w:val="00EF3174"/>
    <w:rsid w:val="00EF3668"/>
    <w:rsid w:val="00F00397"/>
    <w:rsid w:val="00F018A2"/>
    <w:rsid w:val="00F02767"/>
    <w:rsid w:val="00F04A9F"/>
    <w:rsid w:val="00F1152A"/>
    <w:rsid w:val="00F11D9A"/>
    <w:rsid w:val="00F150D1"/>
    <w:rsid w:val="00F151A9"/>
    <w:rsid w:val="00F153A1"/>
    <w:rsid w:val="00F15A10"/>
    <w:rsid w:val="00F16222"/>
    <w:rsid w:val="00F165F3"/>
    <w:rsid w:val="00F1768D"/>
    <w:rsid w:val="00F1794B"/>
    <w:rsid w:val="00F2381F"/>
    <w:rsid w:val="00F2551A"/>
    <w:rsid w:val="00F25B2D"/>
    <w:rsid w:val="00F27F12"/>
    <w:rsid w:val="00F300C1"/>
    <w:rsid w:val="00F31439"/>
    <w:rsid w:val="00F33783"/>
    <w:rsid w:val="00F35E0B"/>
    <w:rsid w:val="00F36E0A"/>
    <w:rsid w:val="00F40E1D"/>
    <w:rsid w:val="00F417EB"/>
    <w:rsid w:val="00F41E72"/>
    <w:rsid w:val="00F43CE4"/>
    <w:rsid w:val="00F44291"/>
    <w:rsid w:val="00F451DC"/>
    <w:rsid w:val="00F45A1A"/>
    <w:rsid w:val="00F46028"/>
    <w:rsid w:val="00F505AD"/>
    <w:rsid w:val="00F573AF"/>
    <w:rsid w:val="00F61121"/>
    <w:rsid w:val="00F6112C"/>
    <w:rsid w:val="00F657A3"/>
    <w:rsid w:val="00F65D01"/>
    <w:rsid w:val="00F67335"/>
    <w:rsid w:val="00F677FE"/>
    <w:rsid w:val="00F67930"/>
    <w:rsid w:val="00F709DB"/>
    <w:rsid w:val="00F716A9"/>
    <w:rsid w:val="00F72197"/>
    <w:rsid w:val="00F72315"/>
    <w:rsid w:val="00F74F86"/>
    <w:rsid w:val="00F75131"/>
    <w:rsid w:val="00F76EB2"/>
    <w:rsid w:val="00F77BCD"/>
    <w:rsid w:val="00F809CE"/>
    <w:rsid w:val="00F81874"/>
    <w:rsid w:val="00F822F4"/>
    <w:rsid w:val="00F823CC"/>
    <w:rsid w:val="00F8258A"/>
    <w:rsid w:val="00F84E44"/>
    <w:rsid w:val="00F8665C"/>
    <w:rsid w:val="00F8692B"/>
    <w:rsid w:val="00F9033A"/>
    <w:rsid w:val="00F9045D"/>
    <w:rsid w:val="00F914BC"/>
    <w:rsid w:val="00F91ACD"/>
    <w:rsid w:val="00F920AF"/>
    <w:rsid w:val="00F93EBA"/>
    <w:rsid w:val="00F94181"/>
    <w:rsid w:val="00F94279"/>
    <w:rsid w:val="00F94C57"/>
    <w:rsid w:val="00FA128F"/>
    <w:rsid w:val="00FA19E3"/>
    <w:rsid w:val="00FA3C4C"/>
    <w:rsid w:val="00FA4126"/>
    <w:rsid w:val="00FA5E17"/>
    <w:rsid w:val="00FB0248"/>
    <w:rsid w:val="00FB21A0"/>
    <w:rsid w:val="00FB2830"/>
    <w:rsid w:val="00FB3EEA"/>
    <w:rsid w:val="00FC0CF6"/>
    <w:rsid w:val="00FC168A"/>
    <w:rsid w:val="00FC23D2"/>
    <w:rsid w:val="00FC2775"/>
    <w:rsid w:val="00FC347F"/>
    <w:rsid w:val="00FC36D0"/>
    <w:rsid w:val="00FC3B4A"/>
    <w:rsid w:val="00FC421F"/>
    <w:rsid w:val="00FC6CF3"/>
    <w:rsid w:val="00FD0EA4"/>
    <w:rsid w:val="00FD17F1"/>
    <w:rsid w:val="00FD33D4"/>
    <w:rsid w:val="00FD4914"/>
    <w:rsid w:val="00FE50EB"/>
    <w:rsid w:val="00FF0052"/>
    <w:rsid w:val="00FF2704"/>
    <w:rsid w:val="00FF2766"/>
    <w:rsid w:val="00FF5324"/>
    <w:rsid w:val="00FF5877"/>
    <w:rsid w:val="00FF5A4D"/>
    <w:rsid w:val="00FF653B"/>
    <w:rsid w:val="00FF7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D8B"/>
    <w:rPr>
      <w:sz w:val="24"/>
      <w:szCs w:val="24"/>
    </w:rPr>
  </w:style>
  <w:style w:type="paragraph" w:styleId="Heading1">
    <w:name w:val="heading 1"/>
    <w:basedOn w:val="Section1"/>
    <w:next w:val="Normal"/>
    <w:qFormat/>
    <w:rsid w:val="00EF2D4B"/>
  </w:style>
  <w:style w:type="paragraph" w:styleId="Heading2">
    <w:name w:val="heading 2"/>
    <w:basedOn w:val="Normal"/>
    <w:next w:val="Normal"/>
    <w:qFormat/>
    <w:rsid w:val="00F2381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7313"/>
    <w:pPr>
      <w:tabs>
        <w:tab w:val="center" w:pos="4320"/>
        <w:tab w:val="right" w:pos="8640"/>
      </w:tabs>
    </w:pPr>
  </w:style>
  <w:style w:type="paragraph" w:styleId="Footer">
    <w:name w:val="footer"/>
    <w:basedOn w:val="Normal"/>
    <w:rsid w:val="00077313"/>
    <w:pPr>
      <w:tabs>
        <w:tab w:val="center" w:pos="4320"/>
        <w:tab w:val="right" w:pos="8640"/>
      </w:tabs>
    </w:pPr>
  </w:style>
  <w:style w:type="character" w:styleId="CommentReference">
    <w:name w:val="annotation reference"/>
    <w:basedOn w:val="DefaultParagraphFont"/>
    <w:semiHidden/>
    <w:rsid w:val="00290D38"/>
    <w:rPr>
      <w:sz w:val="16"/>
      <w:szCs w:val="16"/>
    </w:rPr>
  </w:style>
  <w:style w:type="paragraph" w:styleId="CommentText">
    <w:name w:val="annotation text"/>
    <w:basedOn w:val="Normal"/>
    <w:link w:val="CommentTextChar"/>
    <w:semiHidden/>
    <w:rsid w:val="00290D38"/>
    <w:rPr>
      <w:sz w:val="20"/>
      <w:szCs w:val="20"/>
    </w:rPr>
  </w:style>
  <w:style w:type="paragraph" w:styleId="CommentSubject">
    <w:name w:val="annotation subject"/>
    <w:basedOn w:val="CommentText"/>
    <w:next w:val="CommentText"/>
    <w:semiHidden/>
    <w:rsid w:val="00290D38"/>
    <w:rPr>
      <w:b/>
      <w:bCs/>
    </w:rPr>
  </w:style>
  <w:style w:type="paragraph" w:styleId="BalloonText">
    <w:name w:val="Balloon Text"/>
    <w:basedOn w:val="Normal"/>
    <w:semiHidden/>
    <w:rsid w:val="00290D38"/>
    <w:rPr>
      <w:rFonts w:ascii="Tahoma" w:hAnsi="Tahoma" w:cs="Tahoma"/>
      <w:sz w:val="16"/>
      <w:szCs w:val="16"/>
    </w:rPr>
  </w:style>
  <w:style w:type="paragraph" w:styleId="TOC1">
    <w:name w:val="toc 1"/>
    <w:basedOn w:val="Normal"/>
    <w:next w:val="Normal"/>
    <w:autoRedefine/>
    <w:uiPriority w:val="39"/>
    <w:rsid w:val="00312BE3"/>
    <w:pPr>
      <w:tabs>
        <w:tab w:val="right" w:leader="dot" w:pos="9350"/>
      </w:tabs>
      <w:spacing w:line="360" w:lineRule="auto"/>
    </w:pPr>
    <w:rPr>
      <w:rFonts w:asciiTheme="minorHAnsi" w:hAnsiTheme="minorHAnsi" w:cstheme="minorHAnsi"/>
      <w:b/>
    </w:rPr>
  </w:style>
  <w:style w:type="paragraph" w:styleId="TOC2">
    <w:name w:val="toc 2"/>
    <w:basedOn w:val="Normal"/>
    <w:next w:val="Normal"/>
    <w:autoRedefine/>
    <w:semiHidden/>
    <w:rsid w:val="004B2E25"/>
    <w:pPr>
      <w:ind w:left="240"/>
    </w:pPr>
  </w:style>
  <w:style w:type="character" w:styleId="Hyperlink">
    <w:name w:val="Hyperlink"/>
    <w:basedOn w:val="DefaultParagraphFont"/>
    <w:uiPriority w:val="99"/>
    <w:rsid w:val="00127ADC"/>
    <w:rPr>
      <w:color w:val="0000FF"/>
      <w:u w:val="single"/>
    </w:rPr>
  </w:style>
  <w:style w:type="character" w:styleId="PageNumber">
    <w:name w:val="page number"/>
    <w:basedOn w:val="DefaultParagraphFont"/>
    <w:rsid w:val="007A20F7"/>
  </w:style>
  <w:style w:type="paragraph" w:customStyle="1" w:styleId="tabletext">
    <w:name w:val="tabletext"/>
    <w:basedOn w:val="Normal"/>
    <w:rsid w:val="000263BA"/>
    <w:pPr>
      <w:autoSpaceDE w:val="0"/>
      <w:autoSpaceDN w:val="0"/>
      <w:adjustRightInd w:val="0"/>
      <w:spacing w:before="20" w:after="20"/>
      <w:ind w:left="144"/>
      <w:jc w:val="center"/>
    </w:pPr>
    <w:rPr>
      <w:rFonts w:ascii="Arial" w:hAnsi="Arial" w:cs="Arial"/>
      <w:sz w:val="20"/>
      <w:szCs w:val="20"/>
    </w:rPr>
  </w:style>
  <w:style w:type="character" w:customStyle="1" w:styleId="CommentTextChar">
    <w:name w:val="Comment Text Char"/>
    <w:basedOn w:val="DefaultParagraphFont"/>
    <w:link w:val="CommentText"/>
    <w:semiHidden/>
    <w:rsid w:val="00F44291"/>
  </w:style>
  <w:style w:type="paragraph" w:styleId="Revision">
    <w:name w:val="Revision"/>
    <w:hidden/>
    <w:uiPriority w:val="99"/>
    <w:semiHidden/>
    <w:rsid w:val="002A5CD8"/>
    <w:rPr>
      <w:sz w:val="24"/>
      <w:szCs w:val="24"/>
    </w:rPr>
  </w:style>
  <w:style w:type="paragraph" w:customStyle="1" w:styleId="Default">
    <w:name w:val="Default"/>
    <w:rsid w:val="00A7371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94C36"/>
    <w:pPr>
      <w:ind w:left="720"/>
    </w:pPr>
  </w:style>
  <w:style w:type="table" w:styleId="TableGrid">
    <w:name w:val="Table Grid"/>
    <w:basedOn w:val="TableNormal"/>
    <w:uiPriority w:val="59"/>
    <w:rsid w:val="003C609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rsid w:val="00FA19E3"/>
    <w:rPr>
      <w:sz w:val="20"/>
      <w:szCs w:val="20"/>
    </w:rPr>
  </w:style>
  <w:style w:type="character" w:customStyle="1" w:styleId="EndnoteTextChar">
    <w:name w:val="Endnote Text Char"/>
    <w:basedOn w:val="DefaultParagraphFont"/>
    <w:link w:val="EndnoteText"/>
    <w:rsid w:val="00FA19E3"/>
  </w:style>
  <w:style w:type="character" w:styleId="EndnoteReference">
    <w:name w:val="endnote reference"/>
    <w:basedOn w:val="DefaultParagraphFont"/>
    <w:rsid w:val="00FA19E3"/>
    <w:rPr>
      <w:vertAlign w:val="superscript"/>
    </w:rPr>
  </w:style>
  <w:style w:type="paragraph" w:styleId="PlainText">
    <w:name w:val="Plain Text"/>
    <w:basedOn w:val="Normal"/>
    <w:link w:val="PlainTextChar"/>
    <w:uiPriority w:val="99"/>
    <w:unhideWhenUsed/>
    <w:rsid w:val="00D7575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7575D"/>
    <w:rPr>
      <w:rFonts w:ascii="Consolas" w:eastAsiaTheme="minorHAnsi" w:hAnsi="Consolas" w:cstheme="minorBidi"/>
      <w:sz w:val="21"/>
      <w:szCs w:val="21"/>
    </w:rPr>
  </w:style>
  <w:style w:type="character" w:styleId="FollowedHyperlink">
    <w:name w:val="FollowedHyperlink"/>
    <w:basedOn w:val="DefaultParagraphFont"/>
    <w:rsid w:val="00F00397"/>
    <w:rPr>
      <w:color w:val="800080" w:themeColor="followedHyperlink"/>
      <w:u w:val="single"/>
    </w:rPr>
  </w:style>
  <w:style w:type="paragraph" w:customStyle="1" w:styleId="Section1">
    <w:name w:val="Section 1"/>
    <w:basedOn w:val="Normal"/>
    <w:link w:val="Section1Char"/>
    <w:qFormat/>
    <w:rsid w:val="00EF2D4B"/>
    <w:pPr>
      <w:numPr>
        <w:numId w:val="1"/>
      </w:numPr>
      <w:outlineLvl w:val="0"/>
    </w:pPr>
    <w:rPr>
      <w:rFonts w:ascii="Calibri" w:hAnsi="Calibri"/>
      <w:b/>
      <w:sz w:val="22"/>
      <w:szCs w:val="22"/>
    </w:rPr>
  </w:style>
  <w:style w:type="paragraph" w:styleId="TOCHeading">
    <w:name w:val="TOC Heading"/>
    <w:basedOn w:val="Heading1"/>
    <w:next w:val="Normal"/>
    <w:uiPriority w:val="39"/>
    <w:semiHidden/>
    <w:unhideWhenUsed/>
    <w:qFormat/>
    <w:rsid w:val="00EF2D4B"/>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customStyle="1" w:styleId="Section1Char">
    <w:name w:val="Section 1 Char"/>
    <w:basedOn w:val="DefaultParagraphFont"/>
    <w:link w:val="Section1"/>
    <w:rsid w:val="00EF2D4B"/>
    <w:rPr>
      <w:rFonts w:ascii="Calibri" w:hAnsi="Calibri"/>
      <w:b/>
      <w:sz w:val="22"/>
      <w:szCs w:val="22"/>
    </w:rPr>
  </w:style>
</w:styles>
</file>

<file path=word/webSettings.xml><?xml version="1.0" encoding="utf-8"?>
<w:webSettings xmlns:r="http://schemas.openxmlformats.org/officeDocument/2006/relationships" xmlns:w="http://schemas.openxmlformats.org/wordprocessingml/2006/main">
  <w:divs>
    <w:div w:id="365570290">
      <w:bodyDiv w:val="1"/>
      <w:marLeft w:val="0"/>
      <w:marRight w:val="0"/>
      <w:marTop w:val="0"/>
      <w:marBottom w:val="0"/>
      <w:divBdr>
        <w:top w:val="none" w:sz="0" w:space="0" w:color="auto"/>
        <w:left w:val="none" w:sz="0" w:space="0" w:color="auto"/>
        <w:bottom w:val="none" w:sz="0" w:space="0" w:color="auto"/>
        <w:right w:val="none" w:sz="0" w:space="0" w:color="auto"/>
      </w:divBdr>
    </w:div>
    <w:div w:id="8659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ublications.usace.army.mil/Portals/76/Publications/EngineerRegulations/ER_1110-2-8156.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blications.usace.army.mil/Portals/76/Publications/EngineerCirculars/EC_1165-2-214.pdf" TargetMode="External"/><Relationship Id="rId17" Type="http://schemas.openxmlformats.org/officeDocument/2006/relationships/hyperlink" Target="http://www.publications.usace.army.mil/Portals/76/Publications/EngineerRegulations/ER_1110-1-12.pdf" TargetMode="External"/><Relationship Id="rId2" Type="http://schemas.openxmlformats.org/officeDocument/2006/relationships/numbering" Target="numbering.xml"/><Relationship Id="rId16" Type="http://schemas.openxmlformats.org/officeDocument/2006/relationships/hyperlink" Target="http://www.publications.usace.army.mil/Portals/76/Publications/EngineerRegulations/ER_1165-2-1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ations.usace.army.mil/Portals/76/Publications/EngineerRegulations/ER_1110-2-240.pdf" TargetMode="External"/><Relationship Id="rId5" Type="http://schemas.openxmlformats.org/officeDocument/2006/relationships/webSettings" Target="webSettings.xml"/><Relationship Id="rId15" Type="http://schemas.openxmlformats.org/officeDocument/2006/relationships/hyperlink" Target="http://www.publications.usace.army.mil/Portals/76/Publications/EngineerRegulations/ER_1105-2-100.pdf"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ublications.usace.army.mil/Portals/76/Publications/EngineerManuals/EM_1110-2-36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138E-CD9F-45E6-B7AC-728D9DEF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17</Pages>
  <Words>4505</Words>
  <Characters>27141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REVIEW PLAN</vt:lpstr>
    </vt:vector>
  </TitlesOfParts>
  <Company>US Army</Company>
  <LinksUpToDate>false</LinksUpToDate>
  <CharactersWithSpaces>31583</CharactersWithSpaces>
  <SharedDoc>false</SharedDoc>
  <HLinks>
    <vt:vector size="90" baseType="variant">
      <vt:variant>
        <vt:i4>1441849</vt:i4>
      </vt:variant>
      <vt:variant>
        <vt:i4>80</vt:i4>
      </vt:variant>
      <vt:variant>
        <vt:i4>0</vt:i4>
      </vt:variant>
      <vt:variant>
        <vt:i4>5</vt:i4>
      </vt:variant>
      <vt:variant>
        <vt:lpwstr/>
      </vt:variant>
      <vt:variant>
        <vt:lpwstr>_Toc264897681</vt:lpwstr>
      </vt:variant>
      <vt:variant>
        <vt:i4>1441849</vt:i4>
      </vt:variant>
      <vt:variant>
        <vt:i4>74</vt:i4>
      </vt:variant>
      <vt:variant>
        <vt:i4>0</vt:i4>
      </vt:variant>
      <vt:variant>
        <vt:i4>5</vt:i4>
      </vt:variant>
      <vt:variant>
        <vt:lpwstr/>
      </vt:variant>
      <vt:variant>
        <vt:lpwstr>_Toc264897680</vt:lpwstr>
      </vt:variant>
      <vt:variant>
        <vt:i4>1638457</vt:i4>
      </vt:variant>
      <vt:variant>
        <vt:i4>68</vt:i4>
      </vt:variant>
      <vt:variant>
        <vt:i4>0</vt:i4>
      </vt:variant>
      <vt:variant>
        <vt:i4>5</vt:i4>
      </vt:variant>
      <vt:variant>
        <vt:lpwstr/>
      </vt:variant>
      <vt:variant>
        <vt:lpwstr>_Toc264897679</vt:lpwstr>
      </vt:variant>
      <vt:variant>
        <vt:i4>1638457</vt:i4>
      </vt:variant>
      <vt:variant>
        <vt:i4>62</vt:i4>
      </vt:variant>
      <vt:variant>
        <vt:i4>0</vt:i4>
      </vt:variant>
      <vt:variant>
        <vt:i4>5</vt:i4>
      </vt:variant>
      <vt:variant>
        <vt:lpwstr/>
      </vt:variant>
      <vt:variant>
        <vt:lpwstr>_Toc264897678</vt:lpwstr>
      </vt:variant>
      <vt:variant>
        <vt:i4>1638457</vt:i4>
      </vt:variant>
      <vt:variant>
        <vt:i4>56</vt:i4>
      </vt:variant>
      <vt:variant>
        <vt:i4>0</vt:i4>
      </vt:variant>
      <vt:variant>
        <vt:i4>5</vt:i4>
      </vt:variant>
      <vt:variant>
        <vt:lpwstr/>
      </vt:variant>
      <vt:variant>
        <vt:lpwstr>_Toc264897677</vt:lpwstr>
      </vt:variant>
      <vt:variant>
        <vt:i4>1638457</vt:i4>
      </vt:variant>
      <vt:variant>
        <vt:i4>50</vt:i4>
      </vt:variant>
      <vt:variant>
        <vt:i4>0</vt:i4>
      </vt:variant>
      <vt:variant>
        <vt:i4>5</vt:i4>
      </vt:variant>
      <vt:variant>
        <vt:lpwstr/>
      </vt:variant>
      <vt:variant>
        <vt:lpwstr>_Toc264897676</vt:lpwstr>
      </vt:variant>
      <vt:variant>
        <vt:i4>1638457</vt:i4>
      </vt:variant>
      <vt:variant>
        <vt:i4>44</vt:i4>
      </vt:variant>
      <vt:variant>
        <vt:i4>0</vt:i4>
      </vt:variant>
      <vt:variant>
        <vt:i4>5</vt:i4>
      </vt:variant>
      <vt:variant>
        <vt:lpwstr/>
      </vt:variant>
      <vt:variant>
        <vt:lpwstr>_Toc264897675</vt:lpwstr>
      </vt:variant>
      <vt:variant>
        <vt:i4>1638457</vt:i4>
      </vt:variant>
      <vt:variant>
        <vt:i4>38</vt:i4>
      </vt:variant>
      <vt:variant>
        <vt:i4>0</vt:i4>
      </vt:variant>
      <vt:variant>
        <vt:i4>5</vt:i4>
      </vt:variant>
      <vt:variant>
        <vt:lpwstr/>
      </vt:variant>
      <vt:variant>
        <vt:lpwstr>_Toc264897674</vt:lpwstr>
      </vt:variant>
      <vt:variant>
        <vt:i4>1638457</vt:i4>
      </vt:variant>
      <vt:variant>
        <vt:i4>32</vt:i4>
      </vt:variant>
      <vt:variant>
        <vt:i4>0</vt:i4>
      </vt:variant>
      <vt:variant>
        <vt:i4>5</vt:i4>
      </vt:variant>
      <vt:variant>
        <vt:lpwstr/>
      </vt:variant>
      <vt:variant>
        <vt:lpwstr>_Toc264897673</vt:lpwstr>
      </vt:variant>
      <vt:variant>
        <vt:i4>1638457</vt:i4>
      </vt:variant>
      <vt:variant>
        <vt:i4>26</vt:i4>
      </vt:variant>
      <vt:variant>
        <vt:i4>0</vt:i4>
      </vt:variant>
      <vt:variant>
        <vt:i4>5</vt:i4>
      </vt:variant>
      <vt:variant>
        <vt:lpwstr/>
      </vt:variant>
      <vt:variant>
        <vt:lpwstr>_Toc264897672</vt:lpwstr>
      </vt:variant>
      <vt:variant>
        <vt:i4>1638457</vt:i4>
      </vt:variant>
      <vt:variant>
        <vt:i4>20</vt:i4>
      </vt:variant>
      <vt:variant>
        <vt:i4>0</vt:i4>
      </vt:variant>
      <vt:variant>
        <vt:i4>5</vt:i4>
      </vt:variant>
      <vt:variant>
        <vt:lpwstr/>
      </vt:variant>
      <vt:variant>
        <vt:lpwstr>_Toc264897671</vt:lpwstr>
      </vt:variant>
      <vt:variant>
        <vt:i4>1638457</vt:i4>
      </vt:variant>
      <vt:variant>
        <vt:i4>14</vt:i4>
      </vt:variant>
      <vt:variant>
        <vt:i4>0</vt:i4>
      </vt:variant>
      <vt:variant>
        <vt:i4>5</vt:i4>
      </vt:variant>
      <vt:variant>
        <vt:lpwstr/>
      </vt:variant>
      <vt:variant>
        <vt:lpwstr>_Toc264897670</vt:lpwstr>
      </vt:variant>
      <vt:variant>
        <vt:i4>1572921</vt:i4>
      </vt:variant>
      <vt:variant>
        <vt:i4>8</vt:i4>
      </vt:variant>
      <vt:variant>
        <vt:i4>0</vt:i4>
      </vt:variant>
      <vt:variant>
        <vt:i4>5</vt:i4>
      </vt:variant>
      <vt:variant>
        <vt:lpwstr/>
      </vt:variant>
      <vt:variant>
        <vt:lpwstr>_Toc264897669</vt:lpwstr>
      </vt:variant>
      <vt:variant>
        <vt:i4>1572921</vt:i4>
      </vt:variant>
      <vt:variant>
        <vt:i4>2</vt:i4>
      </vt:variant>
      <vt:variant>
        <vt:i4>0</vt:i4>
      </vt:variant>
      <vt:variant>
        <vt:i4>5</vt:i4>
      </vt:variant>
      <vt:variant>
        <vt:lpwstr/>
      </vt:variant>
      <vt:variant>
        <vt:lpwstr>_Toc264897668</vt:lpwstr>
      </vt:variant>
      <vt:variant>
        <vt:i4>7405667</vt:i4>
      </vt:variant>
      <vt:variant>
        <vt:i4>0</vt:i4>
      </vt:variant>
      <vt:variant>
        <vt:i4>0</vt:i4>
      </vt:variant>
      <vt:variant>
        <vt:i4>5</vt:i4>
      </vt:variant>
      <vt:variant>
        <vt:lpwstr>https://kme.usace.army.mil/CoPs/CivilWorksPlanning-Policy/pcx/default.aspx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PLAN</dc:title>
  <dc:creator>Administrator</dc:creator>
  <cp:lastModifiedBy>h2edtmop</cp:lastModifiedBy>
  <cp:revision>8</cp:revision>
  <cp:lastPrinted>2015-06-25T16:35:00Z</cp:lastPrinted>
  <dcterms:created xsi:type="dcterms:W3CDTF">2015-05-13T12:12:00Z</dcterms:created>
  <dcterms:modified xsi:type="dcterms:W3CDTF">2015-06-25T17:16:00Z</dcterms:modified>
</cp:coreProperties>
</file>